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bottom w:color="auto" w:space="0" w:sz="0" w:val="none"/>
          <w:between w:color="auto" w:space="0" w:sz="0" w:val="none"/>
        </w:pBdr>
        <w:shd w:fill="ffffff" w:val="clear"/>
        <w:spacing w:before="280" w:lineRule="auto"/>
        <w:jc w:val="center"/>
        <w:rPr>
          <w:b w:val="1"/>
          <w:color w:val="2d2d2d"/>
          <w:sz w:val="36"/>
          <w:szCs w:val="36"/>
        </w:rPr>
      </w:pPr>
      <w:bookmarkStart w:colFirst="0" w:colLast="0" w:name="_hbwb6pjudseh" w:id="0"/>
      <w:bookmarkEnd w:id="0"/>
      <w:r w:rsidDel="00000000" w:rsidR="00000000" w:rsidRPr="00000000">
        <w:rPr>
          <w:b w:val="1"/>
          <w:color w:val="2d2d2d"/>
          <w:sz w:val="36"/>
          <w:szCs w:val="36"/>
          <w:rtl w:val="0"/>
        </w:rPr>
        <w:t xml:space="preserve">Eric J Drayer</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11590 Pamplona Blvd</w:t>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Boynton Beach, FL</w:t>
      </w:r>
    </w:p>
    <w:p w:rsidR="00000000" w:rsidDel="00000000" w:rsidP="00000000" w:rsidRDefault="00000000" w:rsidRPr="00000000" w14:paraId="00000004">
      <w:pPr>
        <w:spacing w:line="240" w:lineRule="auto"/>
        <w:jc w:val="center"/>
        <w:rPr>
          <w:b w:val="1"/>
          <w:sz w:val="28"/>
          <w:szCs w:val="28"/>
        </w:rPr>
      </w:pPr>
      <w:r w:rsidDel="00000000" w:rsidR="00000000" w:rsidRPr="00000000">
        <w:rPr>
          <w:b w:val="1"/>
          <w:sz w:val="28"/>
          <w:szCs w:val="28"/>
          <w:rtl w:val="0"/>
        </w:rPr>
        <w:t xml:space="preserve">516 946 1040</w:t>
      </w:r>
    </w:p>
    <w:p w:rsidR="00000000" w:rsidDel="00000000" w:rsidP="00000000" w:rsidRDefault="00000000" w:rsidRPr="00000000" w14:paraId="00000005">
      <w:pPr>
        <w:spacing w:line="240" w:lineRule="auto"/>
        <w:jc w:val="center"/>
        <w:rPr>
          <w:b w:val="1"/>
          <w:sz w:val="26"/>
          <w:szCs w:val="26"/>
        </w:rPr>
      </w:pPr>
      <w:r w:rsidDel="00000000" w:rsidR="00000000" w:rsidRPr="00000000">
        <w:rPr>
          <w:b w:val="1"/>
          <w:sz w:val="26"/>
          <w:szCs w:val="26"/>
          <w:rtl w:val="0"/>
        </w:rPr>
        <w:t xml:space="preserve">eric@ejdrayercpa.com</w:t>
      </w:r>
    </w:p>
    <w:p w:rsidR="00000000" w:rsidDel="00000000" w:rsidP="00000000" w:rsidRDefault="00000000" w:rsidRPr="00000000" w14:paraId="00000006">
      <w:pPr>
        <w:rPr>
          <w:color w:val="2d2d2d"/>
          <w:sz w:val="21"/>
          <w:szCs w:val="21"/>
          <w:highlight w:val="white"/>
        </w:rPr>
      </w:pPr>
      <w:r w:rsidDel="00000000" w:rsidR="00000000" w:rsidRPr="00000000">
        <w:rPr>
          <w:rtl w:val="0"/>
        </w:rPr>
      </w:r>
    </w:p>
    <w:p w:rsidR="00000000" w:rsidDel="00000000" w:rsidP="00000000" w:rsidRDefault="00000000" w:rsidRPr="00000000" w14:paraId="00000007">
      <w:pPr>
        <w:rPr>
          <w:color w:val="2d2d2d"/>
          <w:sz w:val="21"/>
          <w:szCs w:val="21"/>
          <w:highlight w:val="white"/>
        </w:rPr>
      </w:pPr>
      <w:r w:rsidDel="00000000" w:rsidR="00000000" w:rsidRPr="00000000">
        <w:rPr>
          <w:rtl w:val="0"/>
        </w:rPr>
      </w:r>
    </w:p>
    <w:p w:rsidR="00000000" w:rsidDel="00000000" w:rsidP="00000000" w:rsidRDefault="00000000" w:rsidRPr="00000000" w14:paraId="00000008">
      <w:pPr>
        <w:rPr>
          <w:color w:val="2d2d2d"/>
          <w:sz w:val="21"/>
          <w:szCs w:val="21"/>
        </w:rPr>
      </w:pPr>
      <w:r w:rsidDel="00000000" w:rsidR="00000000" w:rsidRPr="00000000">
        <w:rPr>
          <w:color w:val="2d2d2d"/>
          <w:sz w:val="21"/>
          <w:szCs w:val="21"/>
          <w:rtl w:val="0"/>
        </w:rPr>
        <w:t xml:space="preserve">Dear Sir/Madam</w:t>
      </w:r>
    </w:p>
    <w:p w:rsidR="00000000" w:rsidDel="00000000" w:rsidP="00000000" w:rsidRDefault="00000000" w:rsidRPr="00000000" w14:paraId="00000009">
      <w:pPr>
        <w:rPr>
          <w:color w:val="2d2d2d"/>
          <w:sz w:val="21"/>
          <w:szCs w:val="21"/>
        </w:rPr>
      </w:pPr>
      <w:r w:rsidDel="00000000" w:rsidR="00000000" w:rsidRPr="00000000">
        <w:rPr>
          <w:rtl w:val="0"/>
        </w:rPr>
      </w:r>
    </w:p>
    <w:p w:rsidR="00000000" w:rsidDel="00000000" w:rsidP="00000000" w:rsidRDefault="00000000" w:rsidRPr="00000000" w14:paraId="0000000A">
      <w:pPr>
        <w:rPr>
          <w:color w:val="2d2d2d"/>
          <w:sz w:val="21"/>
          <w:szCs w:val="21"/>
        </w:rPr>
      </w:pPr>
      <w:r w:rsidDel="00000000" w:rsidR="00000000" w:rsidRPr="00000000">
        <w:rPr>
          <w:color w:val="2d2d2d"/>
          <w:sz w:val="21"/>
          <w:szCs w:val="21"/>
          <w:rtl w:val="0"/>
        </w:rPr>
        <w:t xml:space="preserve">First off, my CPA license is pending delayed renewal status with New York state.  Florida will follow as soon as NY asks for a check. All requirements have been met and I expect to be relicensed by mid November.</w:t>
      </w:r>
    </w:p>
    <w:p w:rsidR="00000000" w:rsidDel="00000000" w:rsidP="00000000" w:rsidRDefault="00000000" w:rsidRPr="00000000" w14:paraId="0000000B">
      <w:pPr>
        <w:rPr>
          <w:color w:val="2d2d2d"/>
          <w:sz w:val="21"/>
          <w:szCs w:val="21"/>
        </w:rPr>
      </w:pPr>
      <w:r w:rsidDel="00000000" w:rsidR="00000000" w:rsidRPr="00000000">
        <w:rPr>
          <w:rtl w:val="0"/>
        </w:rPr>
      </w:r>
    </w:p>
    <w:p w:rsidR="00000000" w:rsidDel="00000000" w:rsidP="00000000" w:rsidRDefault="00000000" w:rsidRPr="00000000" w14:paraId="0000000C">
      <w:pPr>
        <w:rPr>
          <w:color w:val="2d2d2d"/>
          <w:sz w:val="21"/>
          <w:szCs w:val="21"/>
        </w:rPr>
      </w:pPr>
      <w:r w:rsidDel="00000000" w:rsidR="00000000" w:rsidRPr="00000000">
        <w:rPr>
          <w:color w:val="2d2d2d"/>
          <w:sz w:val="21"/>
          <w:szCs w:val="21"/>
          <w:rtl w:val="0"/>
        </w:rPr>
        <w:t xml:space="preserve">Retiring in October 2022 was a decision that I have regretted making.  I have since August been back at work at a regional CPA firm, however the fit doesn’t seem quite right.</w:t>
      </w:r>
    </w:p>
    <w:p w:rsidR="00000000" w:rsidDel="00000000" w:rsidP="00000000" w:rsidRDefault="00000000" w:rsidRPr="00000000" w14:paraId="0000000D">
      <w:pPr>
        <w:rPr>
          <w:color w:val="2d2d2d"/>
          <w:sz w:val="21"/>
          <w:szCs w:val="21"/>
        </w:rPr>
      </w:pPr>
      <w:r w:rsidDel="00000000" w:rsidR="00000000" w:rsidRPr="00000000">
        <w:rPr>
          <w:rtl w:val="0"/>
        </w:rPr>
      </w:r>
    </w:p>
    <w:p w:rsidR="00000000" w:rsidDel="00000000" w:rsidP="00000000" w:rsidRDefault="00000000" w:rsidRPr="00000000" w14:paraId="0000000E">
      <w:pPr>
        <w:rPr>
          <w:color w:val="2d2d2d"/>
          <w:sz w:val="21"/>
          <w:szCs w:val="21"/>
        </w:rPr>
      </w:pPr>
      <w:r w:rsidDel="00000000" w:rsidR="00000000" w:rsidRPr="00000000">
        <w:rPr>
          <w:color w:val="2d2d2d"/>
          <w:sz w:val="21"/>
          <w:szCs w:val="21"/>
          <w:rtl w:val="0"/>
        </w:rPr>
        <w:t xml:space="preserve">I am qualified to assume any tax position, in public and most positions in private,  I will bring experience, knowledge, and a thirst to learn to whomever avails themselves to my skill set.  My experiences &amp; contributions were unusual at every step in my career (details upon request). This is not to say I know everything, but I do know how &amp; when to ask a question (and find the answer). This old dog can still learn new tricks.</w:t>
      </w:r>
    </w:p>
    <w:p w:rsidR="00000000" w:rsidDel="00000000" w:rsidP="00000000" w:rsidRDefault="00000000" w:rsidRPr="00000000" w14:paraId="0000000F">
      <w:pPr>
        <w:rPr>
          <w:color w:val="2d2d2d"/>
          <w:sz w:val="21"/>
          <w:szCs w:val="21"/>
        </w:rPr>
      </w:pPr>
      <w:r w:rsidDel="00000000" w:rsidR="00000000" w:rsidRPr="00000000">
        <w:rPr>
          <w:rtl w:val="0"/>
        </w:rPr>
      </w:r>
    </w:p>
    <w:p w:rsidR="00000000" w:rsidDel="00000000" w:rsidP="00000000" w:rsidRDefault="00000000" w:rsidRPr="00000000" w14:paraId="00000010">
      <w:pPr>
        <w:rPr>
          <w:color w:val="2d2d2d"/>
          <w:sz w:val="21"/>
          <w:szCs w:val="21"/>
        </w:rPr>
      </w:pPr>
      <w:r w:rsidDel="00000000" w:rsidR="00000000" w:rsidRPr="00000000">
        <w:rPr>
          <w:color w:val="2d2d2d"/>
          <w:sz w:val="21"/>
          <w:szCs w:val="21"/>
          <w:rtl w:val="0"/>
        </w:rPr>
        <w:t xml:space="preserve">The most important aspect of tax accounting is interpreting the client’s objectives.  This is usually due to the fact that the client asks divergent questions.  I am able  to determine what the clients objectives are and lead them to the correct questions and provide the correct answers.  The right answer to the wrong question is the wrong answer.</w:t>
      </w:r>
    </w:p>
    <w:p w:rsidR="00000000" w:rsidDel="00000000" w:rsidP="00000000" w:rsidRDefault="00000000" w:rsidRPr="00000000" w14:paraId="00000011">
      <w:pPr>
        <w:rPr>
          <w:color w:val="2d2d2d"/>
          <w:sz w:val="21"/>
          <w:szCs w:val="21"/>
        </w:rPr>
      </w:pPr>
      <w:r w:rsidDel="00000000" w:rsidR="00000000" w:rsidRPr="00000000">
        <w:rPr>
          <w:rtl w:val="0"/>
        </w:rPr>
      </w:r>
    </w:p>
    <w:p w:rsidR="00000000" w:rsidDel="00000000" w:rsidP="00000000" w:rsidRDefault="00000000" w:rsidRPr="00000000" w14:paraId="00000012">
      <w:pPr>
        <w:rPr>
          <w:color w:val="2d2d2d"/>
          <w:sz w:val="21"/>
          <w:szCs w:val="21"/>
        </w:rPr>
      </w:pPr>
      <w:r w:rsidDel="00000000" w:rsidR="00000000" w:rsidRPr="00000000">
        <w:rPr>
          <w:color w:val="2d2d2d"/>
          <w:sz w:val="21"/>
          <w:szCs w:val="21"/>
          <w:rtl w:val="0"/>
        </w:rPr>
        <w:t xml:space="preserve">My time frame, because of my age and because my wife still has five years to go before her retirement is five to six years before I am ready to try retirement again.  This timeframe, as we all know, is longer than most tenures you will get out of a younger candidate.</w:t>
      </w:r>
    </w:p>
    <w:p w:rsidR="00000000" w:rsidDel="00000000" w:rsidP="00000000" w:rsidRDefault="00000000" w:rsidRPr="00000000" w14:paraId="00000013">
      <w:pPr>
        <w:rPr>
          <w:color w:val="2d2d2d"/>
          <w:sz w:val="21"/>
          <w:szCs w:val="21"/>
        </w:rPr>
      </w:pPr>
      <w:r w:rsidDel="00000000" w:rsidR="00000000" w:rsidRPr="00000000">
        <w:rPr>
          <w:rtl w:val="0"/>
        </w:rPr>
      </w:r>
    </w:p>
    <w:p w:rsidR="00000000" w:rsidDel="00000000" w:rsidP="00000000" w:rsidRDefault="00000000" w:rsidRPr="00000000" w14:paraId="00000014">
      <w:pPr>
        <w:rPr>
          <w:color w:val="2d2d2d"/>
          <w:sz w:val="21"/>
          <w:szCs w:val="21"/>
        </w:rPr>
      </w:pPr>
      <w:r w:rsidDel="00000000" w:rsidR="00000000" w:rsidRPr="00000000">
        <w:rPr>
          <w:color w:val="2d2d2d"/>
          <w:sz w:val="21"/>
          <w:szCs w:val="21"/>
          <w:rtl w:val="0"/>
        </w:rPr>
        <w:t xml:space="preserve">Please read my Resume for more information about my qualifications &amp; experience.</w:t>
      </w:r>
    </w:p>
    <w:p w:rsidR="00000000" w:rsidDel="00000000" w:rsidP="00000000" w:rsidRDefault="00000000" w:rsidRPr="00000000" w14:paraId="00000015">
      <w:pPr>
        <w:rPr>
          <w:color w:val="2d2d2d"/>
          <w:sz w:val="21"/>
          <w:szCs w:val="21"/>
        </w:rPr>
      </w:pPr>
      <w:r w:rsidDel="00000000" w:rsidR="00000000" w:rsidRPr="00000000">
        <w:rPr>
          <w:rtl w:val="0"/>
        </w:rPr>
      </w:r>
    </w:p>
    <w:p w:rsidR="00000000" w:rsidDel="00000000" w:rsidP="00000000" w:rsidRDefault="00000000" w:rsidRPr="00000000" w14:paraId="00000016">
      <w:pPr>
        <w:rPr>
          <w:color w:val="2d2d2d"/>
          <w:sz w:val="21"/>
          <w:szCs w:val="21"/>
        </w:rPr>
      </w:pPr>
      <w:r w:rsidDel="00000000" w:rsidR="00000000" w:rsidRPr="00000000">
        <w:rPr>
          <w:color w:val="2d2d2d"/>
          <w:sz w:val="21"/>
          <w:szCs w:val="21"/>
          <w:rtl w:val="0"/>
        </w:rPr>
        <w:t xml:space="preserve">Thank you in advance for your consideration, </w:t>
      </w:r>
    </w:p>
    <w:p w:rsidR="00000000" w:rsidDel="00000000" w:rsidP="00000000" w:rsidRDefault="00000000" w:rsidRPr="00000000" w14:paraId="00000017">
      <w:pPr>
        <w:rPr>
          <w:color w:val="2d2d2d"/>
          <w:sz w:val="21"/>
          <w:szCs w:val="21"/>
        </w:rPr>
      </w:pPr>
      <w:r w:rsidDel="00000000" w:rsidR="00000000" w:rsidRPr="00000000">
        <w:rPr>
          <w:rtl w:val="0"/>
        </w:rPr>
      </w:r>
    </w:p>
    <w:p w:rsidR="00000000" w:rsidDel="00000000" w:rsidP="00000000" w:rsidRDefault="00000000" w:rsidRPr="00000000" w14:paraId="00000018">
      <w:pPr>
        <w:rPr>
          <w:color w:val="2d2d2d"/>
          <w:sz w:val="21"/>
          <w:szCs w:val="21"/>
        </w:rPr>
      </w:pPr>
      <w:r w:rsidDel="00000000" w:rsidR="00000000" w:rsidRPr="00000000">
        <w:rPr>
          <w:color w:val="2d2d2d"/>
          <w:sz w:val="21"/>
          <w:szCs w:val="21"/>
          <w:rtl w:val="0"/>
        </w:rPr>
        <w:t xml:space="preserve">Eric Drayer </w:t>
      </w:r>
    </w:p>
    <w:p w:rsidR="00000000" w:rsidDel="00000000" w:rsidP="00000000" w:rsidRDefault="00000000" w:rsidRPr="00000000" w14:paraId="00000019">
      <w:pPr>
        <w:rPr>
          <w:color w:val="2d2d2d"/>
          <w:sz w:val="21"/>
          <w:szCs w:val="21"/>
          <w:highlight w:val="white"/>
        </w:rPr>
      </w:pPr>
      <w:r w:rsidDel="00000000" w:rsidR="00000000" w:rsidRPr="00000000">
        <w:rPr>
          <w:color w:val="2d2d2d"/>
          <w:sz w:val="21"/>
          <w:szCs w:val="21"/>
          <w:highlight w:val="white"/>
          <w:rtl w:val="0"/>
        </w:rPr>
        <w:t xml:space="preserve"> </w:t>
      </w:r>
    </w:p>
    <w:p w:rsidR="00000000" w:rsidDel="00000000" w:rsidP="00000000" w:rsidRDefault="00000000" w:rsidRPr="00000000" w14:paraId="0000001A">
      <w:pPr>
        <w:rPr>
          <w:color w:val="2d2d2d"/>
          <w:sz w:val="21"/>
          <w:szCs w:val="21"/>
          <w:highlight w:val="white"/>
        </w:rPr>
      </w:pPr>
      <w:r w:rsidDel="00000000" w:rsidR="00000000" w:rsidRPr="00000000">
        <w:rPr>
          <w:rtl w:val="0"/>
        </w:rPr>
      </w:r>
    </w:p>
    <w:p w:rsidR="00000000" w:rsidDel="00000000" w:rsidP="00000000" w:rsidRDefault="00000000" w:rsidRPr="00000000" w14:paraId="0000001B">
      <w:pPr>
        <w:rPr>
          <w:color w:val="2d2d2d"/>
          <w:sz w:val="21"/>
          <w:szCs w:val="21"/>
          <w:highlight w:val="white"/>
        </w:rPr>
      </w:pPr>
      <w:r w:rsidDel="00000000" w:rsidR="00000000" w:rsidRPr="00000000">
        <w:rPr>
          <w:rtl w:val="0"/>
        </w:rPr>
      </w:r>
    </w:p>
    <w:p w:rsidR="00000000" w:rsidDel="00000000" w:rsidP="00000000" w:rsidRDefault="00000000" w:rsidRPr="00000000" w14:paraId="0000001C">
      <w:pPr>
        <w:rPr>
          <w:color w:val="2d2d2d"/>
          <w:sz w:val="21"/>
          <w:szCs w:val="21"/>
          <w:highlight w:val="white"/>
        </w:rPr>
      </w:pPr>
      <w:r w:rsidDel="00000000" w:rsidR="00000000" w:rsidRPr="00000000">
        <w:rPr>
          <w:rtl w:val="0"/>
        </w:rPr>
      </w:r>
    </w:p>
    <w:p w:rsidR="00000000" w:rsidDel="00000000" w:rsidP="00000000" w:rsidRDefault="00000000" w:rsidRPr="00000000" w14:paraId="0000001D">
      <w:pPr>
        <w:rPr>
          <w:color w:val="2d2d2d"/>
          <w:sz w:val="21"/>
          <w:szCs w:val="21"/>
          <w:highlight w:val="white"/>
        </w:rPr>
      </w:pPr>
      <w:r w:rsidDel="00000000" w:rsidR="00000000" w:rsidRPr="00000000">
        <w:rPr>
          <w:rtl w:val="0"/>
        </w:rPr>
      </w:r>
    </w:p>
    <w:p w:rsidR="00000000" w:rsidDel="00000000" w:rsidP="00000000" w:rsidRDefault="00000000" w:rsidRPr="00000000" w14:paraId="0000001E">
      <w:pPr>
        <w:rPr>
          <w:color w:val="2d2d2d"/>
          <w:sz w:val="21"/>
          <w:szCs w:val="21"/>
          <w:highlight w:val="white"/>
        </w:rPr>
      </w:pPr>
      <w:r w:rsidDel="00000000" w:rsidR="00000000" w:rsidRPr="00000000">
        <w:rPr>
          <w:rtl w:val="0"/>
        </w:rPr>
      </w:r>
    </w:p>
    <w:p w:rsidR="00000000" w:rsidDel="00000000" w:rsidP="00000000" w:rsidRDefault="00000000" w:rsidRPr="00000000" w14:paraId="0000001F">
      <w:pPr>
        <w:pStyle w:val="Heading3"/>
        <w:keepNext w:val="0"/>
        <w:keepLines w:val="0"/>
        <w:pBdr>
          <w:top w:color="auto" w:space="0" w:sz="0" w:val="none"/>
          <w:bottom w:color="auto" w:space="0" w:sz="0" w:val="none"/>
          <w:between w:color="auto" w:space="0" w:sz="0" w:val="none"/>
        </w:pBdr>
        <w:shd w:fill="ffffff" w:val="clear"/>
        <w:spacing w:before="280" w:lineRule="auto"/>
        <w:jc w:val="left"/>
        <w:rPr>
          <w:b w:val="1"/>
          <w:color w:val="2d2d2d"/>
          <w:sz w:val="36"/>
          <w:szCs w:val="36"/>
        </w:rPr>
      </w:pPr>
      <w:bookmarkStart w:colFirst="0" w:colLast="0" w:name="_pwi6zi1od5q" w:id="1"/>
      <w:bookmarkEnd w:id="1"/>
      <w:r w:rsidDel="00000000" w:rsidR="00000000" w:rsidRPr="00000000">
        <w:rPr>
          <w:rtl w:val="0"/>
        </w:rPr>
      </w:r>
    </w:p>
    <w:p w:rsidR="00000000" w:rsidDel="00000000" w:rsidP="00000000" w:rsidRDefault="00000000" w:rsidRPr="00000000" w14:paraId="00000020">
      <w:pPr>
        <w:pStyle w:val="Heading3"/>
        <w:keepNext w:val="0"/>
        <w:keepLines w:val="0"/>
        <w:pBdr>
          <w:top w:color="auto" w:space="0" w:sz="0" w:val="none"/>
          <w:bottom w:color="auto" w:space="0" w:sz="0" w:val="none"/>
          <w:between w:color="auto" w:space="0" w:sz="0" w:val="none"/>
        </w:pBdr>
        <w:shd w:fill="ffffff" w:val="clear"/>
        <w:spacing w:before="280" w:lineRule="auto"/>
        <w:jc w:val="center"/>
        <w:rPr>
          <w:b w:val="1"/>
          <w:color w:val="2d2d2d"/>
          <w:sz w:val="36"/>
          <w:szCs w:val="36"/>
        </w:rPr>
      </w:pPr>
      <w:bookmarkStart w:colFirst="0" w:colLast="0" w:name="_yjtuz7gt6ddn" w:id="2"/>
      <w:bookmarkEnd w:id="2"/>
      <w:r w:rsidDel="00000000" w:rsidR="00000000" w:rsidRPr="00000000">
        <w:rPr>
          <w:rtl w:val="0"/>
        </w:rPr>
      </w:r>
    </w:p>
    <w:p w:rsidR="00000000" w:rsidDel="00000000" w:rsidP="00000000" w:rsidRDefault="00000000" w:rsidRPr="00000000" w14:paraId="00000021">
      <w:pPr>
        <w:pStyle w:val="Heading3"/>
        <w:keepNext w:val="0"/>
        <w:keepLines w:val="0"/>
        <w:pBdr>
          <w:top w:color="auto" w:space="0" w:sz="0" w:val="none"/>
          <w:bottom w:color="auto" w:space="0" w:sz="0" w:val="none"/>
          <w:between w:color="auto" w:space="0" w:sz="0" w:val="none"/>
        </w:pBdr>
        <w:shd w:fill="ffffff" w:val="clear"/>
        <w:spacing w:before="280" w:lineRule="auto"/>
        <w:jc w:val="center"/>
        <w:rPr>
          <w:b w:val="1"/>
          <w:color w:val="2d2d2d"/>
          <w:sz w:val="36"/>
          <w:szCs w:val="36"/>
        </w:rPr>
      </w:pPr>
      <w:bookmarkStart w:colFirst="0" w:colLast="0" w:name="_92tb4l5v7pd1" w:id="3"/>
      <w:bookmarkEnd w:id="3"/>
      <w:r w:rsidDel="00000000" w:rsidR="00000000" w:rsidRPr="00000000">
        <w:rPr>
          <w:b w:val="1"/>
          <w:color w:val="2d2d2d"/>
          <w:sz w:val="36"/>
          <w:szCs w:val="36"/>
          <w:rtl w:val="0"/>
        </w:rPr>
        <w:t xml:space="preserve">Eric J Drayer</w:t>
      </w:r>
    </w:p>
    <w:p w:rsidR="00000000" w:rsidDel="00000000" w:rsidP="00000000" w:rsidRDefault="00000000" w:rsidRPr="00000000" w14:paraId="00000022">
      <w:pPr>
        <w:jc w:val="center"/>
        <w:rPr/>
      </w:pPr>
      <w:r w:rsidDel="00000000" w:rsidR="00000000" w:rsidRPr="00000000">
        <w:rPr>
          <w:b w:val="1"/>
          <w:sz w:val="28"/>
          <w:szCs w:val="28"/>
          <w:rtl w:val="0"/>
        </w:rPr>
        <w:t xml:space="preserve">11590 Pamplona Blvd</w:t>
      </w:r>
      <w:r w:rsidDel="00000000" w:rsidR="00000000" w:rsidRPr="00000000">
        <w:rPr>
          <w:rtl w:val="0"/>
        </w:rPr>
      </w:r>
    </w:p>
    <w:p w:rsidR="00000000" w:rsidDel="00000000" w:rsidP="00000000" w:rsidRDefault="00000000" w:rsidRPr="00000000" w14:paraId="00000023">
      <w:pPr>
        <w:spacing w:line="240" w:lineRule="auto"/>
        <w:jc w:val="center"/>
        <w:rPr>
          <w:b w:val="1"/>
          <w:sz w:val="28"/>
          <w:szCs w:val="28"/>
        </w:rPr>
      </w:pPr>
      <w:r w:rsidDel="00000000" w:rsidR="00000000" w:rsidRPr="00000000">
        <w:rPr>
          <w:b w:val="1"/>
          <w:sz w:val="28"/>
          <w:szCs w:val="28"/>
          <w:rtl w:val="0"/>
        </w:rPr>
        <w:t xml:space="preserve">Boynton Beach, FL</w:t>
      </w:r>
    </w:p>
    <w:p w:rsidR="00000000" w:rsidDel="00000000" w:rsidP="00000000" w:rsidRDefault="00000000" w:rsidRPr="00000000" w14:paraId="00000024">
      <w:pPr>
        <w:spacing w:line="240" w:lineRule="auto"/>
        <w:jc w:val="center"/>
        <w:rPr>
          <w:b w:val="1"/>
          <w:sz w:val="28"/>
          <w:szCs w:val="28"/>
        </w:rPr>
      </w:pPr>
      <w:r w:rsidDel="00000000" w:rsidR="00000000" w:rsidRPr="00000000">
        <w:rPr>
          <w:b w:val="1"/>
          <w:sz w:val="28"/>
          <w:szCs w:val="28"/>
          <w:rtl w:val="0"/>
        </w:rPr>
        <w:t xml:space="preserve">516 946 1040</w:t>
      </w:r>
    </w:p>
    <w:p w:rsidR="00000000" w:rsidDel="00000000" w:rsidP="00000000" w:rsidRDefault="00000000" w:rsidRPr="00000000" w14:paraId="00000025">
      <w:pPr>
        <w:spacing w:line="240" w:lineRule="auto"/>
        <w:jc w:val="center"/>
        <w:rPr>
          <w:b w:val="1"/>
          <w:sz w:val="26"/>
          <w:szCs w:val="26"/>
        </w:rPr>
      </w:pPr>
      <w:hyperlink r:id="rId6">
        <w:r w:rsidDel="00000000" w:rsidR="00000000" w:rsidRPr="00000000">
          <w:rPr>
            <w:b w:val="1"/>
            <w:color w:val="1155cc"/>
            <w:sz w:val="26"/>
            <w:szCs w:val="26"/>
            <w:u w:val="single"/>
            <w:rtl w:val="0"/>
          </w:rPr>
          <w:t xml:space="preserve">eric@ejdrayercpa.com</w:t>
        </w:r>
      </w:hyperlink>
      <w:r w:rsidDel="00000000" w:rsidR="00000000" w:rsidRPr="00000000">
        <w:rPr>
          <w:rtl w:val="0"/>
        </w:rPr>
      </w:r>
    </w:p>
    <w:p w:rsidR="00000000" w:rsidDel="00000000" w:rsidP="00000000" w:rsidRDefault="00000000" w:rsidRPr="00000000" w14:paraId="00000026">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27">
      <w:pPr>
        <w:spacing w:line="240" w:lineRule="auto"/>
        <w:rPr>
          <w:sz w:val="26"/>
          <w:szCs w:val="26"/>
        </w:rPr>
      </w:pPr>
      <w:r w:rsidDel="00000000" w:rsidR="00000000" w:rsidRPr="00000000">
        <w:rPr>
          <w:b w:val="1"/>
          <w:sz w:val="26"/>
          <w:szCs w:val="26"/>
          <w:rtl w:val="0"/>
        </w:rPr>
        <w:t xml:space="preserve">Executive Summary: </w:t>
      </w:r>
      <w:r w:rsidDel="00000000" w:rsidR="00000000" w:rsidRPr="00000000">
        <w:rPr>
          <w:sz w:val="26"/>
          <w:szCs w:val="26"/>
          <w:rtl w:val="0"/>
        </w:rPr>
        <w:t xml:space="preserve">A career senior level tax professional with very wide areas of exposure &amp; expertise.</w:t>
      </w:r>
    </w:p>
    <w:p w:rsidR="00000000" w:rsidDel="00000000" w:rsidP="00000000" w:rsidRDefault="00000000" w:rsidRPr="00000000" w14:paraId="00000028">
      <w:pPr>
        <w:spacing w:line="240" w:lineRule="auto"/>
        <w:rPr>
          <w:sz w:val="26"/>
          <w:szCs w:val="26"/>
        </w:rPr>
      </w:pPr>
      <w:r w:rsidDel="00000000" w:rsidR="00000000" w:rsidRPr="00000000">
        <w:rPr>
          <w:rtl w:val="0"/>
        </w:rPr>
      </w:r>
    </w:p>
    <w:p w:rsidR="00000000" w:rsidDel="00000000" w:rsidP="00000000" w:rsidRDefault="00000000" w:rsidRPr="00000000" w14:paraId="00000029">
      <w:pPr>
        <w:spacing w:line="240" w:lineRule="auto"/>
        <w:rPr>
          <w:b w:val="1"/>
          <w:sz w:val="30"/>
          <w:szCs w:val="30"/>
        </w:rPr>
      </w:pPr>
      <w:r w:rsidDel="00000000" w:rsidR="00000000" w:rsidRPr="00000000">
        <w:rPr>
          <w:b w:val="1"/>
          <w:sz w:val="30"/>
          <w:szCs w:val="30"/>
          <w:rtl w:val="0"/>
        </w:rPr>
        <w:t xml:space="preserve">Tax Senior Manager</w:t>
      </w:r>
    </w:p>
    <w:p w:rsidR="00000000" w:rsidDel="00000000" w:rsidP="00000000" w:rsidRDefault="00000000" w:rsidRPr="00000000" w14:paraId="0000002A">
      <w:pPr>
        <w:spacing w:line="240" w:lineRule="auto"/>
        <w:rPr>
          <w:b w:val="1"/>
          <w:sz w:val="30"/>
          <w:szCs w:val="30"/>
        </w:rPr>
      </w:pPr>
      <w:r w:rsidDel="00000000" w:rsidR="00000000" w:rsidRPr="00000000">
        <w:rPr>
          <w:b w:val="1"/>
          <w:sz w:val="30"/>
          <w:szCs w:val="30"/>
          <w:rtl w:val="0"/>
        </w:rPr>
        <w:t xml:space="preserve">WSRP</w:t>
      </w:r>
    </w:p>
    <w:p w:rsidR="00000000" w:rsidDel="00000000" w:rsidP="00000000" w:rsidRDefault="00000000" w:rsidRPr="00000000" w14:paraId="0000002B">
      <w:pPr>
        <w:spacing w:line="240" w:lineRule="auto"/>
        <w:rPr>
          <w:b w:val="1"/>
          <w:sz w:val="26"/>
          <w:szCs w:val="26"/>
        </w:rPr>
      </w:pPr>
      <w:r w:rsidDel="00000000" w:rsidR="00000000" w:rsidRPr="00000000">
        <w:rPr>
          <w:b w:val="1"/>
          <w:sz w:val="26"/>
          <w:szCs w:val="26"/>
          <w:rtl w:val="0"/>
        </w:rPr>
        <w:t xml:space="preserve">Salt Lake City, UT (Remote)</w:t>
      </w:r>
    </w:p>
    <w:p w:rsidR="00000000" w:rsidDel="00000000" w:rsidP="00000000" w:rsidRDefault="00000000" w:rsidRPr="00000000" w14:paraId="0000002C">
      <w:pPr>
        <w:spacing w:line="240" w:lineRule="auto"/>
        <w:rPr>
          <w:b w:val="1"/>
        </w:rPr>
      </w:pPr>
      <w:r w:rsidDel="00000000" w:rsidR="00000000" w:rsidRPr="00000000">
        <w:rPr>
          <w:b w:val="1"/>
          <w:rtl w:val="0"/>
        </w:rPr>
        <w:t xml:space="preserve">A Large Regional CPA Firm</w:t>
      </w:r>
    </w:p>
    <w:p w:rsidR="00000000" w:rsidDel="00000000" w:rsidP="00000000" w:rsidRDefault="00000000" w:rsidRPr="00000000" w14:paraId="0000002D">
      <w:pPr>
        <w:spacing w:line="240" w:lineRule="auto"/>
        <w:rPr/>
      </w:pPr>
      <w:r w:rsidDel="00000000" w:rsidR="00000000" w:rsidRPr="00000000">
        <w:rPr>
          <w:rtl w:val="0"/>
        </w:rPr>
        <w:t xml:space="preserve">August 2024 - Current</w:t>
      </w:r>
    </w:p>
    <w:p w:rsidR="00000000" w:rsidDel="00000000" w:rsidP="00000000" w:rsidRDefault="00000000" w:rsidRPr="00000000" w14:paraId="0000002E">
      <w:pPr>
        <w:numPr>
          <w:ilvl w:val="0"/>
          <w:numId w:val="8"/>
        </w:numPr>
        <w:spacing w:after="0" w:afterAutospacing="0" w:line="240" w:lineRule="auto"/>
        <w:ind w:left="720" w:hanging="360"/>
        <w:rPr>
          <w:color w:val="2d2d2d"/>
          <w:highlight w:val="white"/>
          <w:u w:val="none"/>
        </w:rPr>
      </w:pPr>
      <w:r w:rsidDel="00000000" w:rsidR="00000000" w:rsidRPr="00000000">
        <w:rPr>
          <w:color w:val="2d2d2d"/>
          <w:highlight w:val="white"/>
          <w:rtl w:val="0"/>
        </w:rPr>
        <w:t xml:space="preserve">Lead  employees through effective communication and guidance towards achieving goals;</w:t>
      </w:r>
    </w:p>
    <w:p w:rsidR="00000000" w:rsidDel="00000000" w:rsidP="00000000" w:rsidRDefault="00000000" w:rsidRPr="00000000" w14:paraId="0000002F">
      <w:pPr>
        <w:numPr>
          <w:ilvl w:val="0"/>
          <w:numId w:val="9"/>
        </w:numPr>
        <w:pBdr>
          <w:top w:color="002325" w:space="0" w:sz="0" w:val="none"/>
          <w:left w:color="002325" w:space="0" w:sz="0" w:val="none"/>
          <w:bottom w:color="002325" w:space="0" w:sz="0" w:val="none"/>
          <w:right w:color="002325" w:space="0" w:sz="0" w:val="none"/>
          <w:between w:color="002325" w:space="0" w:sz="0" w:val="none"/>
        </w:pBdr>
        <w:shd w:fill="ffffff" w:val="clear"/>
        <w:spacing w:before="0" w:beforeAutospacing="0" w:lineRule="auto"/>
        <w:ind w:left="720" w:hanging="360"/>
        <w:rPr>
          <w:color w:val="2d2d2d"/>
          <w:sz w:val="24"/>
          <w:szCs w:val="24"/>
          <w:highlight w:val="white"/>
        </w:rPr>
      </w:pPr>
      <w:r w:rsidDel="00000000" w:rsidR="00000000" w:rsidRPr="00000000">
        <w:rPr>
          <w:color w:val="2d2d2d"/>
          <w:highlight w:val="white"/>
          <w:rtl w:val="0"/>
        </w:rPr>
        <w:t xml:space="preserve">Nurtured strong client relationships through regular communication and personalized service;</w:t>
      </w:r>
      <w:r w:rsidDel="00000000" w:rsidR="00000000" w:rsidRPr="00000000">
        <w:rPr>
          <w:rtl w:val="0"/>
        </w:rPr>
      </w:r>
    </w:p>
    <w:p w:rsidR="00000000" w:rsidDel="00000000" w:rsidP="00000000" w:rsidRDefault="00000000" w:rsidRPr="00000000" w14:paraId="00000030">
      <w:pPr>
        <w:numPr>
          <w:ilvl w:val="0"/>
          <w:numId w:val="9"/>
        </w:numPr>
        <w:spacing w:line="240" w:lineRule="auto"/>
        <w:ind w:left="720" w:hanging="360"/>
        <w:rPr>
          <w:u w:val="none"/>
        </w:rPr>
      </w:pPr>
      <w:r w:rsidDel="00000000" w:rsidR="00000000" w:rsidRPr="00000000">
        <w:rPr>
          <w:rtl w:val="0"/>
        </w:rPr>
        <w:t xml:space="preserve">Tax Compliance &amp; Review;</w:t>
      </w:r>
    </w:p>
    <w:p w:rsidR="00000000" w:rsidDel="00000000" w:rsidP="00000000" w:rsidRDefault="00000000" w:rsidRPr="00000000" w14:paraId="00000031">
      <w:pPr>
        <w:numPr>
          <w:ilvl w:val="0"/>
          <w:numId w:val="9"/>
        </w:numPr>
        <w:spacing w:line="240" w:lineRule="auto"/>
        <w:ind w:left="720" w:hanging="360"/>
        <w:rPr>
          <w:u w:val="none"/>
        </w:rPr>
      </w:pPr>
      <w:r w:rsidDel="00000000" w:rsidR="00000000" w:rsidRPr="00000000">
        <w:rPr>
          <w:rtl w:val="0"/>
        </w:rPr>
        <w:t xml:space="preserve">Tax Planning;</w:t>
      </w:r>
    </w:p>
    <w:p w:rsidR="00000000" w:rsidDel="00000000" w:rsidP="00000000" w:rsidRDefault="00000000" w:rsidRPr="00000000" w14:paraId="00000032">
      <w:pPr>
        <w:numPr>
          <w:ilvl w:val="0"/>
          <w:numId w:val="9"/>
        </w:numPr>
        <w:spacing w:line="240" w:lineRule="auto"/>
        <w:ind w:left="720" w:hanging="360"/>
        <w:rPr>
          <w:u w:val="none"/>
        </w:rPr>
      </w:pPr>
      <w:r w:rsidDel="00000000" w:rsidR="00000000" w:rsidRPr="00000000">
        <w:rPr>
          <w:rtl w:val="0"/>
        </w:rPr>
        <w:t xml:space="preserve">Clients include C Corporation, S Corporation, Partnership, Non Profit, &amp; Pension.</w:t>
      </w:r>
    </w:p>
    <w:p w:rsidR="00000000" w:rsidDel="00000000" w:rsidP="00000000" w:rsidRDefault="00000000" w:rsidRPr="00000000" w14:paraId="00000033">
      <w:pPr>
        <w:spacing w:line="240" w:lineRule="auto"/>
        <w:rPr>
          <w:b w:val="1"/>
          <w:sz w:val="26"/>
          <w:szCs w:val="26"/>
        </w:rPr>
      </w:pPr>
      <w:r w:rsidDel="00000000" w:rsidR="00000000" w:rsidRPr="00000000">
        <w:rPr>
          <w:rtl w:val="0"/>
        </w:rPr>
      </w:r>
    </w:p>
    <w:p w:rsidR="00000000" w:rsidDel="00000000" w:rsidP="00000000" w:rsidRDefault="00000000" w:rsidRPr="00000000" w14:paraId="00000034">
      <w:pPr>
        <w:spacing w:line="240" w:lineRule="auto"/>
        <w:rPr>
          <w:b w:val="1"/>
          <w:sz w:val="30"/>
          <w:szCs w:val="30"/>
        </w:rPr>
      </w:pPr>
      <w:r w:rsidDel="00000000" w:rsidR="00000000" w:rsidRPr="00000000">
        <w:rPr>
          <w:rtl w:val="0"/>
        </w:rPr>
      </w:r>
    </w:p>
    <w:p w:rsidR="00000000" w:rsidDel="00000000" w:rsidP="00000000" w:rsidRDefault="00000000" w:rsidRPr="00000000" w14:paraId="00000035">
      <w:pPr>
        <w:spacing w:line="240" w:lineRule="auto"/>
        <w:rPr>
          <w:sz w:val="26"/>
          <w:szCs w:val="26"/>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line="240" w:lineRule="auto"/>
        <w:rPr>
          <w:b w:val="1"/>
          <w:color w:val="595959"/>
          <w:sz w:val="26"/>
          <w:szCs w:val="26"/>
          <w:highlight w:val="white"/>
        </w:rPr>
      </w:pPr>
      <w:r w:rsidDel="00000000" w:rsidR="00000000" w:rsidRPr="00000000">
        <w:rPr>
          <w:b w:val="1"/>
          <w:color w:val="595959"/>
          <w:sz w:val="30"/>
          <w:szCs w:val="30"/>
          <w:highlight w:val="white"/>
          <w:rtl w:val="0"/>
        </w:rPr>
        <w:t xml:space="preserve">Eric J Drayer, CPA </w:t>
      </w:r>
      <w:r w:rsidDel="00000000" w:rsidR="00000000" w:rsidRPr="00000000">
        <w:rPr>
          <w:b w:val="1"/>
          <w:color w:val="595959"/>
          <w:sz w:val="26"/>
          <w:szCs w:val="26"/>
          <w:highlight w:val="white"/>
          <w:rtl w:val="0"/>
        </w:rPr>
        <w:t xml:space="preserve"> </w:t>
      </w:r>
    </w:p>
    <w:p w:rsidR="00000000" w:rsidDel="00000000" w:rsidP="00000000" w:rsidRDefault="00000000" w:rsidRPr="00000000" w14:paraId="00000038">
      <w:pPr>
        <w:spacing w:line="240" w:lineRule="auto"/>
        <w:rPr>
          <w:b w:val="1"/>
          <w:color w:val="595959"/>
          <w:sz w:val="26"/>
          <w:szCs w:val="26"/>
          <w:highlight w:val="white"/>
        </w:rPr>
      </w:pPr>
      <w:r w:rsidDel="00000000" w:rsidR="00000000" w:rsidRPr="00000000">
        <w:rPr>
          <w:b w:val="1"/>
          <w:color w:val="595959"/>
          <w:sz w:val="26"/>
          <w:szCs w:val="26"/>
          <w:highlight w:val="white"/>
          <w:rtl w:val="0"/>
        </w:rPr>
        <w:t xml:space="preserve">Long Beach, NY &amp; Boynton Beach, FL</w:t>
      </w:r>
    </w:p>
    <w:p w:rsidR="00000000" w:rsidDel="00000000" w:rsidP="00000000" w:rsidRDefault="00000000" w:rsidRPr="00000000" w14:paraId="00000039">
      <w:pPr>
        <w:spacing w:line="240" w:lineRule="auto"/>
        <w:rPr>
          <w:b w:val="1"/>
          <w:color w:val="595959"/>
          <w:highlight w:val="white"/>
        </w:rPr>
      </w:pPr>
      <w:r w:rsidDel="00000000" w:rsidR="00000000" w:rsidRPr="00000000">
        <w:rPr>
          <w:b w:val="1"/>
          <w:color w:val="595959"/>
          <w:highlight w:val="white"/>
          <w:rtl w:val="0"/>
        </w:rPr>
        <w:t xml:space="preserve">A Sole Proprietor CPA Firm Limited to Taxation</w:t>
      </w:r>
    </w:p>
    <w:p w:rsidR="00000000" w:rsidDel="00000000" w:rsidP="00000000" w:rsidRDefault="00000000" w:rsidRPr="00000000" w14:paraId="0000003A">
      <w:pPr>
        <w:spacing w:line="240" w:lineRule="auto"/>
        <w:rPr>
          <w:b w:val="1"/>
          <w:color w:val="595959"/>
          <w:sz w:val="26"/>
          <w:szCs w:val="26"/>
          <w:highlight w:val="white"/>
        </w:rPr>
      </w:pPr>
      <w:r w:rsidDel="00000000" w:rsidR="00000000" w:rsidRPr="00000000">
        <w:rPr>
          <w:color w:val="595959"/>
          <w:highlight w:val="white"/>
          <w:rtl w:val="0"/>
        </w:rPr>
        <w:t xml:space="preserve">August 1991 - October 2022</w:t>
      </w:r>
      <w:r w:rsidDel="00000000" w:rsidR="00000000" w:rsidRPr="00000000">
        <w:rPr>
          <w:b w:val="1"/>
          <w:color w:val="595959"/>
          <w:sz w:val="26"/>
          <w:szCs w:val="26"/>
          <w:highlight w:val="white"/>
          <w:rtl w:val="0"/>
        </w:rPr>
        <w:t xml:space="preserve"> </w:t>
      </w:r>
    </w:p>
    <w:p w:rsidR="00000000" w:rsidDel="00000000" w:rsidP="00000000" w:rsidRDefault="00000000" w:rsidRPr="00000000" w14:paraId="0000003B">
      <w:pPr>
        <w:spacing w:line="360" w:lineRule="auto"/>
        <w:rPr>
          <w:b w:val="1"/>
          <w:color w:val="2d2d2d"/>
          <w:highlight w:val="white"/>
        </w:rPr>
      </w:pPr>
      <w:r w:rsidDel="00000000" w:rsidR="00000000" w:rsidRPr="00000000">
        <w:rPr>
          <w:b w:val="1"/>
          <w:color w:val="2d2d2d"/>
          <w:highlight w:val="white"/>
          <w:rtl w:val="0"/>
        </w:rPr>
        <w:t xml:space="preserve">A </w:t>
      </w:r>
      <w:r w:rsidDel="00000000" w:rsidR="00000000" w:rsidRPr="00000000">
        <w:rPr>
          <w:b w:val="1"/>
          <w:color w:val="2d2d2d"/>
          <w:highlight w:val="white"/>
          <w:rtl w:val="0"/>
        </w:rPr>
        <w:t xml:space="preserve">Practice consisting of two parts:</w:t>
      </w:r>
    </w:p>
    <w:p w:rsidR="00000000" w:rsidDel="00000000" w:rsidP="00000000" w:rsidRDefault="00000000" w:rsidRPr="00000000" w14:paraId="0000003C">
      <w:pPr>
        <w:spacing w:after="120" w:lineRule="auto"/>
        <w:ind w:left="720" w:firstLine="0"/>
        <w:rPr>
          <w:color w:val="2d2d2d"/>
          <w:highlight w:val="white"/>
        </w:rPr>
      </w:pPr>
      <w:r w:rsidDel="00000000" w:rsidR="00000000" w:rsidRPr="00000000">
        <w:rPr>
          <w:b w:val="1"/>
          <w:color w:val="2d2d2d"/>
          <w:highlight w:val="white"/>
          <w:rtl w:val="0"/>
        </w:rPr>
        <w:t xml:space="preserve">Part I</w:t>
      </w:r>
      <w:r w:rsidDel="00000000" w:rsidR="00000000" w:rsidRPr="00000000">
        <w:rPr>
          <w:color w:val="2d2d2d"/>
          <w:highlight w:val="white"/>
          <w:rtl w:val="0"/>
        </w:rPr>
        <w:t xml:space="preserve"> (approximately 70%)</w:t>
      </w:r>
      <w:r w:rsidDel="00000000" w:rsidR="00000000" w:rsidRPr="00000000">
        <w:rPr>
          <w:b w:val="1"/>
          <w:color w:val="2d2d2d"/>
          <w:highlight w:val="white"/>
          <w:rtl w:val="0"/>
        </w:rPr>
        <w:t xml:space="preserve"> Independent de facto Tax Director</w:t>
      </w:r>
      <w:r w:rsidDel="00000000" w:rsidR="00000000" w:rsidRPr="00000000">
        <w:rPr>
          <w:color w:val="2d2d2d"/>
          <w:highlight w:val="white"/>
          <w:rtl w:val="0"/>
        </w:rPr>
        <w:t xml:space="preserve"> for </w:t>
      </w:r>
      <w:r w:rsidDel="00000000" w:rsidR="00000000" w:rsidRPr="00000000">
        <w:rPr>
          <w:b w:val="1"/>
          <w:color w:val="2d2d2d"/>
          <w:highlight w:val="white"/>
          <w:rtl w:val="0"/>
        </w:rPr>
        <w:t xml:space="preserve">Morton's Restaurant Group, Inc.</w:t>
      </w:r>
      <w:r w:rsidDel="00000000" w:rsidR="00000000" w:rsidRPr="00000000">
        <w:rPr>
          <w:color w:val="2d2d2d"/>
          <w:highlight w:val="white"/>
          <w:rtl w:val="0"/>
        </w:rPr>
        <w:t xml:space="preserve">(NYSE listed company)</w:t>
      </w:r>
    </w:p>
    <w:p w:rsidR="00000000" w:rsidDel="00000000" w:rsidP="00000000" w:rsidRDefault="00000000" w:rsidRPr="00000000" w14:paraId="0000003D">
      <w:pPr>
        <w:numPr>
          <w:ilvl w:val="0"/>
          <w:numId w:val="10"/>
        </w:numPr>
        <w:spacing w:after="0" w:afterAutospacing="0" w:lineRule="auto"/>
        <w:ind w:left="720" w:hanging="360"/>
      </w:pPr>
      <w:r w:rsidDel="00000000" w:rsidR="00000000" w:rsidRPr="00000000">
        <w:rPr>
          <w:color w:val="2d2d2d"/>
          <w:highlight w:val="white"/>
          <w:rtl w:val="0"/>
        </w:rPr>
        <w:t xml:space="preserve">Tax compliance &amp; review of more than 125 company consolidated/unitary/combined, multitier, multistate (26), federal &amp; state tax entities;</w:t>
      </w:r>
    </w:p>
    <w:p w:rsidR="00000000" w:rsidDel="00000000" w:rsidP="00000000" w:rsidRDefault="00000000" w:rsidRPr="00000000" w14:paraId="0000003E">
      <w:pPr>
        <w:numPr>
          <w:ilvl w:val="0"/>
          <w:numId w:val="10"/>
        </w:numPr>
        <w:spacing w:after="0" w:afterAutospacing="0" w:lineRule="auto"/>
        <w:ind w:left="720" w:hanging="360"/>
      </w:pPr>
      <w:r w:rsidDel="00000000" w:rsidR="00000000" w:rsidRPr="00000000">
        <w:rPr>
          <w:color w:val="2d2d2d"/>
          <w:highlight w:val="white"/>
          <w:rtl w:val="0"/>
        </w:rPr>
        <w:t xml:space="preserve">Deferred tax calculations (ASC 740 &amp; Fin 48 as applicable);</w:t>
      </w:r>
    </w:p>
    <w:p w:rsidR="00000000" w:rsidDel="00000000" w:rsidP="00000000" w:rsidRDefault="00000000" w:rsidRPr="00000000" w14:paraId="0000003F">
      <w:pPr>
        <w:numPr>
          <w:ilvl w:val="0"/>
          <w:numId w:val="10"/>
        </w:numPr>
        <w:spacing w:after="0" w:afterAutospacing="0" w:lineRule="auto"/>
        <w:ind w:left="720" w:hanging="360"/>
      </w:pPr>
      <w:r w:rsidDel="00000000" w:rsidR="00000000" w:rsidRPr="00000000">
        <w:rPr>
          <w:color w:val="2d2d2d"/>
          <w:highlight w:val="white"/>
          <w:rtl w:val="0"/>
        </w:rPr>
        <w:t xml:space="preserve">Tax issue analysis, research, &amp; strategy (IRS &amp; ATF);</w:t>
      </w:r>
    </w:p>
    <w:p w:rsidR="00000000" w:rsidDel="00000000" w:rsidP="00000000" w:rsidRDefault="00000000" w:rsidRPr="00000000" w14:paraId="00000040">
      <w:pPr>
        <w:numPr>
          <w:ilvl w:val="0"/>
          <w:numId w:val="10"/>
        </w:numPr>
        <w:spacing w:after="0" w:afterAutospacing="0" w:lineRule="auto"/>
        <w:ind w:left="720" w:hanging="360"/>
      </w:pPr>
      <w:r w:rsidDel="00000000" w:rsidR="00000000" w:rsidRPr="00000000">
        <w:rPr>
          <w:color w:val="002325"/>
          <w:highlight w:val="white"/>
          <w:rtl w:val="0"/>
        </w:rPr>
        <w:t xml:space="preserve">Tax Planning Memoranda consisting of Issue Analysis, Identifying Applicable Law/Code, Applying Code to Issues, &amp; Conclusions/ Alternatives</w:t>
      </w:r>
      <w:r w:rsidDel="00000000" w:rsidR="00000000" w:rsidRPr="00000000">
        <w:rPr>
          <w:rtl w:val="0"/>
        </w:rPr>
      </w:r>
    </w:p>
    <w:p w:rsidR="00000000" w:rsidDel="00000000" w:rsidP="00000000" w:rsidRDefault="00000000" w:rsidRPr="00000000" w14:paraId="00000041">
      <w:pPr>
        <w:numPr>
          <w:ilvl w:val="0"/>
          <w:numId w:val="10"/>
        </w:numPr>
        <w:spacing w:after="0" w:afterAutospacing="0" w:lineRule="auto"/>
        <w:ind w:left="720" w:hanging="360"/>
      </w:pPr>
      <w:r w:rsidDel="00000000" w:rsidR="00000000" w:rsidRPr="00000000">
        <w:rPr>
          <w:color w:val="2d2d2d"/>
          <w:highlight w:val="white"/>
          <w:rtl w:val="0"/>
        </w:rPr>
        <w:t xml:space="preserve">Reorganization &amp; Changes (ownership, additions, subtractions and spin offs) to a Consolidated group;</w:t>
      </w:r>
    </w:p>
    <w:p w:rsidR="00000000" w:rsidDel="00000000" w:rsidP="00000000" w:rsidRDefault="00000000" w:rsidRPr="00000000" w14:paraId="00000042">
      <w:pPr>
        <w:numPr>
          <w:ilvl w:val="0"/>
          <w:numId w:val="10"/>
        </w:numPr>
        <w:spacing w:after="0" w:afterAutospacing="0" w:lineRule="auto"/>
        <w:ind w:left="720" w:hanging="360"/>
      </w:pPr>
      <w:r w:rsidDel="00000000" w:rsidR="00000000" w:rsidRPr="00000000">
        <w:rPr>
          <w:color w:val="2d2d2d"/>
          <w:highlight w:val="white"/>
          <w:rtl w:val="0"/>
        </w:rPr>
        <w:t xml:space="preserve">Corporate restructuring projects to minimize state taxation and optimization of the benefits/uses of credits &amp; net operating losses;</w:t>
      </w:r>
      <w:r w:rsidDel="00000000" w:rsidR="00000000" w:rsidRPr="00000000">
        <w:rPr>
          <w:rtl w:val="0"/>
        </w:rPr>
      </w:r>
    </w:p>
    <w:p w:rsidR="00000000" w:rsidDel="00000000" w:rsidP="00000000" w:rsidRDefault="00000000" w:rsidRPr="00000000" w14:paraId="00000043">
      <w:pPr>
        <w:numPr>
          <w:ilvl w:val="0"/>
          <w:numId w:val="10"/>
        </w:numPr>
        <w:spacing w:after="0" w:afterAutospacing="0" w:lineRule="auto"/>
        <w:ind w:left="720" w:hanging="360"/>
      </w:pPr>
      <w:r w:rsidDel="00000000" w:rsidR="00000000" w:rsidRPr="00000000">
        <w:rPr>
          <w:color w:val="2d2d2d"/>
          <w:highlight w:val="white"/>
          <w:rtl w:val="0"/>
        </w:rPr>
        <w:t xml:space="preserve">Cost segregation studies;</w:t>
      </w:r>
    </w:p>
    <w:p w:rsidR="00000000" w:rsidDel="00000000" w:rsidP="00000000" w:rsidRDefault="00000000" w:rsidRPr="00000000" w14:paraId="00000044">
      <w:pPr>
        <w:numPr>
          <w:ilvl w:val="0"/>
          <w:numId w:val="10"/>
        </w:numPr>
        <w:spacing w:after="0" w:afterAutospacing="0" w:lineRule="auto"/>
        <w:ind w:left="720" w:hanging="360"/>
      </w:pPr>
      <w:r w:rsidDel="00000000" w:rsidR="00000000" w:rsidRPr="00000000">
        <w:rPr>
          <w:color w:val="2d2d2d"/>
          <w:highlight w:val="white"/>
          <w:rtl w:val="0"/>
        </w:rPr>
        <w:t xml:space="preserve">Tax balance sheets and Earnings &amp; Profit studies;</w:t>
      </w:r>
    </w:p>
    <w:p w:rsidR="00000000" w:rsidDel="00000000" w:rsidP="00000000" w:rsidRDefault="00000000" w:rsidRPr="00000000" w14:paraId="00000045">
      <w:pPr>
        <w:numPr>
          <w:ilvl w:val="0"/>
          <w:numId w:val="10"/>
        </w:numPr>
        <w:spacing w:after="0" w:afterAutospacing="0" w:lineRule="auto"/>
        <w:ind w:left="720" w:hanging="360"/>
      </w:pPr>
      <w:r w:rsidDel="00000000" w:rsidR="00000000" w:rsidRPr="00000000">
        <w:rPr>
          <w:color w:val="2d2d2d"/>
          <w:highlight w:val="white"/>
          <w:rtl w:val="0"/>
        </w:rPr>
        <w:t xml:space="preserve">Intercompany tax treaties;</w:t>
      </w:r>
    </w:p>
    <w:p w:rsidR="00000000" w:rsidDel="00000000" w:rsidP="00000000" w:rsidRDefault="00000000" w:rsidRPr="00000000" w14:paraId="00000046">
      <w:pPr>
        <w:numPr>
          <w:ilvl w:val="0"/>
          <w:numId w:val="10"/>
        </w:numPr>
        <w:spacing w:after="0" w:afterAutospacing="0" w:lineRule="auto"/>
        <w:ind w:left="720" w:hanging="360"/>
      </w:pPr>
      <w:r w:rsidDel="00000000" w:rsidR="00000000" w:rsidRPr="00000000">
        <w:rPr>
          <w:color w:val="2d2d2d"/>
          <w:highlight w:val="white"/>
          <w:rtl w:val="0"/>
        </w:rPr>
        <w:t xml:space="preserve">Audit representation with Federal (IRS) and State (Various) taxing authorities of complex tax issues including negotiation of settlements and agreements;</w:t>
      </w:r>
    </w:p>
    <w:p w:rsidR="00000000" w:rsidDel="00000000" w:rsidP="00000000" w:rsidRDefault="00000000" w:rsidRPr="00000000" w14:paraId="00000047">
      <w:pPr>
        <w:numPr>
          <w:ilvl w:val="0"/>
          <w:numId w:val="10"/>
        </w:numPr>
        <w:spacing w:after="120" w:lineRule="auto"/>
        <w:ind w:left="720" w:hanging="360"/>
      </w:pPr>
      <w:r w:rsidDel="00000000" w:rsidR="00000000" w:rsidRPr="00000000">
        <w:rPr>
          <w:color w:val="2d2d2d"/>
          <w:highlight w:val="white"/>
          <w:rtl w:val="0"/>
        </w:rPr>
        <w:t xml:space="preserve">International (outbound).</w:t>
      </w:r>
    </w:p>
    <w:p w:rsidR="00000000" w:rsidDel="00000000" w:rsidP="00000000" w:rsidRDefault="00000000" w:rsidRPr="00000000" w14:paraId="00000048">
      <w:pPr>
        <w:spacing w:after="120" w:lineRule="auto"/>
        <w:ind w:left="720" w:firstLine="0"/>
        <w:rPr>
          <w:b w:val="1"/>
          <w:color w:val="2d2d2d"/>
          <w:highlight w:val="white"/>
        </w:rPr>
      </w:pPr>
      <w:r w:rsidDel="00000000" w:rsidR="00000000" w:rsidRPr="00000000">
        <w:rPr>
          <w:b w:val="1"/>
          <w:color w:val="2d2d2d"/>
          <w:highlight w:val="white"/>
          <w:rtl w:val="0"/>
        </w:rPr>
        <w:t xml:space="preserve">Part II</w:t>
      </w:r>
      <w:r w:rsidDel="00000000" w:rsidR="00000000" w:rsidRPr="00000000">
        <w:rPr>
          <w:color w:val="2d2d2d"/>
          <w:highlight w:val="white"/>
          <w:rtl w:val="0"/>
        </w:rPr>
        <w:t xml:space="preserve"> (approximately 30%) </w:t>
      </w:r>
      <w:r w:rsidDel="00000000" w:rsidR="00000000" w:rsidRPr="00000000">
        <w:rPr>
          <w:b w:val="1"/>
          <w:color w:val="2d2d2d"/>
          <w:highlight w:val="white"/>
          <w:rtl w:val="0"/>
        </w:rPr>
        <w:t xml:space="preserve">Public CPA Practice Concentrated in Taxation</w:t>
      </w:r>
    </w:p>
    <w:p w:rsidR="00000000" w:rsidDel="00000000" w:rsidP="00000000" w:rsidRDefault="00000000" w:rsidRPr="00000000" w14:paraId="00000049">
      <w:pPr>
        <w:numPr>
          <w:ilvl w:val="0"/>
          <w:numId w:val="10"/>
        </w:numPr>
        <w:spacing w:after="0" w:afterAutospacing="0" w:lineRule="auto"/>
        <w:ind w:left="720" w:hanging="360"/>
      </w:pPr>
      <w:r w:rsidDel="00000000" w:rsidR="00000000" w:rsidRPr="00000000">
        <w:rPr>
          <w:color w:val="2d2d2d"/>
          <w:highlight w:val="white"/>
          <w:rtl w:val="0"/>
        </w:rPr>
        <w:t xml:space="preserve">Tax compliance, planning &amp; research;</w:t>
      </w:r>
    </w:p>
    <w:p w:rsidR="00000000" w:rsidDel="00000000" w:rsidP="00000000" w:rsidRDefault="00000000" w:rsidRPr="00000000" w14:paraId="0000004A">
      <w:pPr>
        <w:numPr>
          <w:ilvl w:val="0"/>
          <w:numId w:val="10"/>
        </w:numPr>
        <w:spacing w:after="0" w:afterAutospacing="0" w:lineRule="auto"/>
        <w:ind w:left="720" w:hanging="360"/>
      </w:pPr>
      <w:r w:rsidDel="00000000" w:rsidR="00000000" w:rsidRPr="00000000">
        <w:rPr>
          <w:color w:val="2d2d2d"/>
          <w:highlight w:val="white"/>
          <w:rtl w:val="0"/>
        </w:rPr>
        <w:t xml:space="preserve">Transaction structuring;</w:t>
      </w:r>
    </w:p>
    <w:p w:rsidR="00000000" w:rsidDel="00000000" w:rsidP="00000000" w:rsidRDefault="00000000" w:rsidRPr="00000000" w14:paraId="0000004B">
      <w:pPr>
        <w:numPr>
          <w:ilvl w:val="0"/>
          <w:numId w:val="10"/>
        </w:numPr>
        <w:spacing w:after="0" w:afterAutospacing="0" w:lineRule="auto"/>
        <w:ind w:left="720" w:hanging="360"/>
      </w:pPr>
      <w:r w:rsidDel="00000000" w:rsidR="00000000" w:rsidRPr="00000000">
        <w:rPr>
          <w:color w:val="2d2d2d"/>
          <w:highlight w:val="white"/>
          <w:rtl w:val="0"/>
        </w:rPr>
        <w:t xml:space="preserve">Clients included: Corporations (C &amp; S), Partnerships (General &amp; Limited), Limited Liability (Companies &amp; Partnerships), High Net Worth Individuals, Fiduciary (Trust &amp; Estate) Transfer (Gift &amp; Estate), and Non Profit Pension;</w:t>
      </w:r>
    </w:p>
    <w:p w:rsidR="00000000" w:rsidDel="00000000" w:rsidP="00000000" w:rsidRDefault="00000000" w:rsidRPr="00000000" w14:paraId="0000004C">
      <w:pPr>
        <w:numPr>
          <w:ilvl w:val="0"/>
          <w:numId w:val="10"/>
        </w:numPr>
        <w:spacing w:after="0" w:afterAutospacing="0" w:lineRule="auto"/>
        <w:ind w:left="720" w:hanging="360"/>
      </w:pPr>
      <w:r w:rsidDel="00000000" w:rsidR="00000000" w:rsidRPr="00000000">
        <w:rPr>
          <w:color w:val="2d2d2d"/>
          <w:highlight w:val="white"/>
          <w:rtl w:val="0"/>
        </w:rPr>
        <w:t xml:space="preserve">Entity Elections;</w:t>
      </w:r>
    </w:p>
    <w:p w:rsidR="00000000" w:rsidDel="00000000" w:rsidP="00000000" w:rsidRDefault="00000000" w:rsidRPr="00000000" w14:paraId="0000004D">
      <w:pPr>
        <w:numPr>
          <w:ilvl w:val="0"/>
          <w:numId w:val="10"/>
        </w:numPr>
        <w:spacing w:after="0" w:afterAutospacing="0" w:lineRule="auto"/>
        <w:ind w:left="720" w:hanging="360"/>
        <w:rPr>
          <w:color w:val="2d2d2d"/>
          <w:highlight w:val="white"/>
          <w:u w:val="none"/>
        </w:rPr>
      </w:pPr>
      <w:r w:rsidDel="00000000" w:rsidR="00000000" w:rsidRPr="00000000">
        <w:rPr>
          <w:color w:val="2d2d2d"/>
          <w:highlight w:val="white"/>
          <w:rtl w:val="0"/>
        </w:rPr>
        <w:t xml:space="preserve">Changes in Accounting methods;</w:t>
      </w:r>
    </w:p>
    <w:p w:rsidR="00000000" w:rsidDel="00000000" w:rsidP="00000000" w:rsidRDefault="00000000" w:rsidRPr="00000000" w14:paraId="0000004E">
      <w:pPr>
        <w:numPr>
          <w:ilvl w:val="0"/>
          <w:numId w:val="10"/>
        </w:numPr>
        <w:spacing w:after="120" w:lineRule="auto"/>
        <w:ind w:left="720" w:hanging="360"/>
      </w:pPr>
      <w:r w:rsidDel="00000000" w:rsidR="00000000" w:rsidRPr="00000000">
        <w:rPr>
          <w:color w:val="2d2d2d"/>
          <w:highlight w:val="white"/>
          <w:rtl w:val="0"/>
        </w:rPr>
        <w:t xml:space="preserve">Industries Handled Included: Startups, Manufacturing, Hedge Fund, Financial Advisory, Retail, Technology (software), Distribution, Hospitality, Printing, Pension &amp; Non Profit</w:t>
      </w:r>
    </w:p>
    <w:p w:rsidR="00000000" w:rsidDel="00000000" w:rsidP="00000000" w:rsidRDefault="00000000" w:rsidRPr="00000000" w14:paraId="0000004F">
      <w:pPr>
        <w:pBdr>
          <w:top w:color="002325" w:space="0" w:sz="0" w:val="none"/>
          <w:left w:color="002325" w:space="0" w:sz="0" w:val="none"/>
          <w:bottom w:color="002325" w:space="0" w:sz="0" w:val="none"/>
          <w:right w:color="002325" w:space="0" w:sz="0" w:val="none"/>
          <w:between w:color="002325" w:space="0" w:sz="0" w:val="none"/>
        </w:pBdr>
        <w:shd w:fill="ffffff" w:val="clear"/>
        <w:spacing w:before="60" w:lineRule="auto"/>
        <w:ind w:left="720" w:firstLine="0"/>
        <w:rPr>
          <w:b w:val="1"/>
          <w:color w:val="2d2d2d"/>
          <w:highlight w:val="white"/>
        </w:rPr>
      </w:pPr>
      <w:r w:rsidDel="00000000" w:rsidR="00000000" w:rsidRPr="00000000">
        <w:rPr>
          <w:b w:val="1"/>
          <w:color w:val="2d2d2d"/>
          <w:highlight w:val="white"/>
          <w:rtl w:val="0"/>
        </w:rPr>
        <w:t xml:space="preserve">Both Parts</w:t>
      </w:r>
    </w:p>
    <w:p w:rsidR="00000000" w:rsidDel="00000000" w:rsidP="00000000" w:rsidRDefault="00000000" w:rsidRPr="00000000" w14:paraId="00000050">
      <w:pPr>
        <w:numPr>
          <w:ilvl w:val="0"/>
          <w:numId w:val="6"/>
        </w:numPr>
        <w:pBdr>
          <w:top w:color="002325" w:space="0" w:sz="0" w:val="none"/>
          <w:left w:color="002325" w:space="0" w:sz="0" w:val="none"/>
          <w:bottom w:color="002325" w:space="0" w:sz="0" w:val="none"/>
          <w:right w:color="002325" w:space="0" w:sz="0" w:val="none"/>
          <w:between w:color="002325" w:space="0" w:sz="0" w:val="none"/>
        </w:pBdr>
        <w:shd w:fill="ffffff" w:val="clear"/>
        <w:spacing w:before="60" w:lineRule="auto"/>
        <w:ind w:left="720" w:hanging="360"/>
        <w:rPr>
          <w:color w:val="2d2d2d"/>
          <w:highlight w:val="white"/>
          <w:u w:val="none"/>
        </w:rPr>
      </w:pPr>
      <w:r w:rsidDel="00000000" w:rsidR="00000000" w:rsidRPr="00000000">
        <w:rPr>
          <w:color w:val="2d2d2d"/>
          <w:highlight w:val="white"/>
          <w:rtl w:val="0"/>
        </w:rPr>
        <w:t xml:space="preserve">Supervision &amp; mentoring of professional, para, &amp; administrative staff.</w:t>
      </w:r>
    </w:p>
    <w:p w:rsidR="00000000" w:rsidDel="00000000" w:rsidP="00000000" w:rsidRDefault="00000000" w:rsidRPr="00000000" w14:paraId="00000051">
      <w:pPr>
        <w:numPr>
          <w:ilvl w:val="0"/>
          <w:numId w:val="10"/>
        </w:numPr>
        <w:spacing w:after="0" w:afterAutospacing="0" w:lineRule="auto"/>
        <w:ind w:left="720" w:hanging="360"/>
      </w:pPr>
      <w:r w:rsidDel="00000000" w:rsidR="00000000" w:rsidRPr="00000000">
        <w:rPr>
          <w:color w:val="2d2d2d"/>
          <w:highlight w:val="white"/>
          <w:rtl w:val="0"/>
        </w:rPr>
        <w:t xml:space="preserve">Net Operating Loss Carrybacks including joint committee oversight; </w:t>
      </w:r>
    </w:p>
    <w:p w:rsidR="00000000" w:rsidDel="00000000" w:rsidP="00000000" w:rsidRDefault="00000000" w:rsidRPr="00000000" w14:paraId="00000052">
      <w:pPr>
        <w:numPr>
          <w:ilvl w:val="0"/>
          <w:numId w:val="10"/>
        </w:numPr>
        <w:pBdr>
          <w:top w:color="002325" w:space="0" w:sz="0" w:val="none"/>
          <w:left w:color="002325" w:space="0" w:sz="0" w:val="none"/>
          <w:bottom w:color="002325" w:space="0" w:sz="0" w:val="none"/>
          <w:right w:color="002325" w:space="0" w:sz="0" w:val="none"/>
          <w:between w:color="002325" w:space="0" w:sz="0" w:val="none"/>
        </w:pBdr>
        <w:shd w:fill="ffffff" w:val="clear"/>
        <w:spacing w:before="0" w:beforeAutospacing="0" w:lineRule="auto"/>
        <w:ind w:left="720" w:hanging="360"/>
        <w:rPr>
          <w:color w:val="2d2d2d"/>
          <w:highlight w:val="white"/>
          <w:u w:val="none"/>
        </w:rPr>
      </w:pPr>
      <w:r w:rsidDel="00000000" w:rsidR="00000000" w:rsidRPr="00000000">
        <w:rPr>
          <w:color w:val="2d2d2d"/>
          <w:highlight w:val="white"/>
          <w:rtl w:val="0"/>
        </w:rPr>
        <w:t xml:space="preserve">Credit optimization (Increasing research activities Disabled access, Electric renewable resources, FICA,  Employer Health Insurance, Energy, Work opportunity, Prior AMT )</w:t>
      </w:r>
    </w:p>
    <w:p w:rsidR="00000000" w:rsidDel="00000000" w:rsidP="00000000" w:rsidRDefault="00000000" w:rsidRPr="00000000" w14:paraId="00000053">
      <w:pPr>
        <w:numPr>
          <w:ilvl w:val="0"/>
          <w:numId w:val="10"/>
        </w:numPr>
        <w:spacing w:after="0" w:afterAutospacing="0" w:lineRule="auto"/>
        <w:ind w:left="720" w:hanging="360"/>
      </w:pPr>
      <w:r w:rsidDel="00000000" w:rsidR="00000000" w:rsidRPr="00000000">
        <w:rPr>
          <w:color w:val="2d2d2d"/>
          <w:highlight w:val="white"/>
          <w:rtl w:val="0"/>
        </w:rPr>
        <w:t xml:space="preserve">Managed full responsibility for client engagements including staffing, administrative matters, budgeting, billing, and sign off on all tax matters &amp; returns;</w:t>
      </w:r>
    </w:p>
    <w:p w:rsidR="00000000" w:rsidDel="00000000" w:rsidP="00000000" w:rsidRDefault="00000000" w:rsidRPr="00000000" w14:paraId="00000054">
      <w:pPr>
        <w:numPr>
          <w:ilvl w:val="0"/>
          <w:numId w:val="10"/>
        </w:numPr>
        <w:spacing w:after="0" w:afterAutospacing="0" w:lineRule="auto"/>
        <w:ind w:left="720" w:hanging="360"/>
      </w:pPr>
      <w:r w:rsidDel="00000000" w:rsidR="00000000" w:rsidRPr="00000000">
        <w:rPr>
          <w:color w:val="2d2d2d"/>
          <w:highlight w:val="white"/>
          <w:rtl w:val="0"/>
        </w:rPr>
        <w:t xml:space="preserve">Tax Controversy resolutions in response to IRS &amp; various State inquiries and assessments;</w:t>
      </w:r>
    </w:p>
    <w:p w:rsidR="00000000" w:rsidDel="00000000" w:rsidP="00000000" w:rsidRDefault="00000000" w:rsidRPr="00000000" w14:paraId="00000055">
      <w:pPr>
        <w:numPr>
          <w:ilvl w:val="0"/>
          <w:numId w:val="10"/>
        </w:numPr>
        <w:spacing w:after="0" w:afterAutospacing="0" w:lineRule="auto"/>
        <w:ind w:left="720" w:hanging="360"/>
      </w:pPr>
      <w:r w:rsidDel="00000000" w:rsidR="00000000" w:rsidRPr="00000000">
        <w:rPr>
          <w:color w:val="2d2d2d"/>
          <w:highlight w:val="white"/>
          <w:rtl w:val="0"/>
        </w:rPr>
        <w:t xml:space="preserve">Audit representation with Federal &amp; Multiple State taxing authorities of business &amp; individual entities through appeals,</w:t>
      </w:r>
    </w:p>
    <w:p w:rsidR="00000000" w:rsidDel="00000000" w:rsidP="00000000" w:rsidRDefault="00000000" w:rsidRPr="00000000" w14:paraId="00000056">
      <w:pPr>
        <w:numPr>
          <w:ilvl w:val="0"/>
          <w:numId w:val="10"/>
        </w:numPr>
        <w:pBdr>
          <w:top w:color="002325" w:space="0" w:sz="0" w:val="none"/>
          <w:left w:color="002325" w:space="0" w:sz="0" w:val="none"/>
          <w:bottom w:color="002325" w:space="0" w:sz="0" w:val="none"/>
          <w:right w:color="002325" w:space="0" w:sz="0" w:val="none"/>
          <w:between w:color="002325" w:space="0" w:sz="0" w:val="none"/>
        </w:pBdr>
        <w:shd w:fill="ffffff" w:val="clear"/>
        <w:spacing w:after="0" w:afterAutospacing="0" w:before="0" w:beforeAutospacing="0" w:lineRule="auto"/>
        <w:ind w:left="720" w:hanging="360"/>
      </w:pPr>
      <w:r w:rsidDel="00000000" w:rsidR="00000000" w:rsidRPr="00000000">
        <w:rPr>
          <w:color w:val="2d2d2d"/>
          <w:highlight w:val="white"/>
          <w:rtl w:val="0"/>
        </w:rPr>
        <w:t xml:space="preserve">Led  employees through effective communication and guidance towards achieving goals.</w:t>
      </w:r>
    </w:p>
    <w:p w:rsidR="00000000" w:rsidDel="00000000" w:rsidP="00000000" w:rsidRDefault="00000000" w:rsidRPr="00000000" w14:paraId="00000057">
      <w:pPr>
        <w:numPr>
          <w:ilvl w:val="0"/>
          <w:numId w:val="10"/>
        </w:numPr>
        <w:pBdr>
          <w:top w:color="002325" w:space="0" w:sz="0" w:val="none"/>
          <w:left w:color="002325" w:space="0" w:sz="0" w:val="none"/>
          <w:bottom w:color="002325" w:space="0" w:sz="0" w:val="none"/>
          <w:right w:color="002325" w:space="0" w:sz="0" w:val="none"/>
          <w:between w:color="002325" w:space="0" w:sz="0" w:val="none"/>
        </w:pBdr>
        <w:shd w:fill="ffffff" w:val="clear"/>
        <w:spacing w:after="0" w:afterAutospacing="0" w:before="0" w:beforeAutospacing="0" w:lineRule="auto"/>
        <w:ind w:left="720" w:hanging="360"/>
      </w:pPr>
      <w:r w:rsidDel="00000000" w:rsidR="00000000" w:rsidRPr="00000000">
        <w:rPr>
          <w:color w:val="2d2d2d"/>
          <w:highlight w:val="white"/>
          <w:rtl w:val="0"/>
        </w:rPr>
        <w:t xml:space="preserve">Budgeting to maximize personnel resources and minimize costs.</w:t>
      </w:r>
    </w:p>
    <w:p w:rsidR="00000000" w:rsidDel="00000000" w:rsidP="00000000" w:rsidRDefault="00000000" w:rsidRPr="00000000" w14:paraId="00000058">
      <w:pPr>
        <w:numPr>
          <w:ilvl w:val="0"/>
          <w:numId w:val="10"/>
        </w:numPr>
        <w:pBdr>
          <w:top w:color="002325" w:space="0" w:sz="0" w:val="none"/>
          <w:left w:color="002325" w:space="0" w:sz="0" w:val="none"/>
          <w:bottom w:color="002325" w:space="0" w:sz="0" w:val="none"/>
          <w:right w:color="002325" w:space="0" w:sz="0" w:val="none"/>
          <w:between w:color="002325" w:space="0" w:sz="0" w:val="none"/>
        </w:pBdr>
        <w:shd w:fill="ffffff" w:val="clear"/>
        <w:spacing w:before="0" w:beforeAutospacing="0" w:lineRule="auto"/>
        <w:ind w:left="720" w:hanging="360"/>
        <w:rPr>
          <w:sz w:val="24"/>
          <w:szCs w:val="24"/>
        </w:rPr>
      </w:pPr>
      <w:r w:rsidDel="00000000" w:rsidR="00000000" w:rsidRPr="00000000">
        <w:rPr>
          <w:color w:val="2d2d2d"/>
          <w:highlight w:val="white"/>
          <w:rtl w:val="0"/>
        </w:rPr>
        <w:t xml:space="preserve">Nurtured strong client relationships through regular communication and personalized services</w:t>
      </w:r>
      <w:r w:rsidDel="00000000" w:rsidR="00000000" w:rsidRPr="00000000">
        <w:rPr>
          <w:color w:val="2d2d2d"/>
          <w:sz w:val="24"/>
          <w:szCs w:val="24"/>
          <w:highlight w:val="white"/>
          <w:rtl w:val="0"/>
        </w:rPr>
        <w:t xml:space="preserve">.</w:t>
      </w:r>
    </w:p>
    <w:p w:rsidR="00000000" w:rsidDel="00000000" w:rsidP="00000000" w:rsidRDefault="00000000" w:rsidRPr="00000000" w14:paraId="00000059">
      <w:pPr>
        <w:spacing w:after="120" w:lineRule="auto"/>
        <w:ind w:left="720" w:firstLine="0"/>
        <w:rPr>
          <w:color w:val="2d2d2d"/>
          <w:highlight w:val="white"/>
        </w:rPr>
      </w:pPr>
      <w:r w:rsidDel="00000000" w:rsidR="00000000" w:rsidRPr="00000000">
        <w:rPr>
          <w:rtl w:val="0"/>
        </w:rPr>
      </w:r>
    </w:p>
    <w:p w:rsidR="00000000" w:rsidDel="00000000" w:rsidP="00000000" w:rsidRDefault="00000000" w:rsidRPr="00000000" w14:paraId="0000005A">
      <w:pPr>
        <w:pStyle w:val="Heading3"/>
        <w:keepNext w:val="0"/>
        <w:keepLines w:val="0"/>
        <w:pBdr>
          <w:top w:color="auto" w:space="0" w:sz="0" w:val="none"/>
          <w:bottom w:color="auto" w:space="0" w:sz="0" w:val="none"/>
          <w:between w:color="auto" w:space="0" w:sz="0" w:val="none"/>
        </w:pBdr>
        <w:shd w:fill="ffffff" w:val="clear"/>
        <w:spacing w:before="280" w:line="240" w:lineRule="auto"/>
        <w:rPr>
          <w:b w:val="1"/>
          <w:color w:val="2d2d2d"/>
          <w:highlight w:val="white"/>
        </w:rPr>
      </w:pPr>
      <w:bookmarkStart w:colFirst="0" w:colLast="0" w:name="_vd1yruhvraxc" w:id="4"/>
      <w:bookmarkEnd w:id="4"/>
      <w:r w:rsidDel="00000000" w:rsidR="00000000" w:rsidRPr="00000000">
        <w:rPr>
          <w:b w:val="1"/>
          <w:color w:val="2d2d2d"/>
          <w:highlight w:val="white"/>
          <w:rtl w:val="0"/>
        </w:rPr>
        <w:t xml:space="preserve">Tax Manager</w:t>
      </w:r>
    </w:p>
    <w:p w:rsidR="00000000" w:rsidDel="00000000" w:rsidP="00000000" w:rsidRDefault="00000000" w:rsidRPr="00000000" w14:paraId="0000005B">
      <w:pPr>
        <w:shd w:fill="ffffff" w:val="clear"/>
        <w:spacing w:after="120" w:line="240" w:lineRule="auto"/>
        <w:rPr>
          <w:b w:val="1"/>
          <w:color w:val="595959"/>
          <w:sz w:val="26"/>
          <w:szCs w:val="26"/>
          <w:highlight w:val="white"/>
        </w:rPr>
      </w:pPr>
      <w:r w:rsidDel="00000000" w:rsidR="00000000" w:rsidRPr="00000000">
        <w:rPr>
          <w:b w:val="1"/>
          <w:color w:val="595959"/>
          <w:sz w:val="26"/>
          <w:szCs w:val="26"/>
          <w:highlight w:val="white"/>
          <w:rtl w:val="0"/>
        </w:rPr>
        <w:t xml:space="preserve">KPMG</w:t>
      </w:r>
    </w:p>
    <w:p w:rsidR="00000000" w:rsidDel="00000000" w:rsidP="00000000" w:rsidRDefault="00000000" w:rsidRPr="00000000" w14:paraId="0000005C">
      <w:pPr>
        <w:shd w:fill="ffffff" w:val="clear"/>
        <w:spacing w:after="120" w:line="240" w:lineRule="auto"/>
        <w:rPr>
          <w:b w:val="1"/>
          <w:color w:val="595959"/>
          <w:sz w:val="26"/>
          <w:szCs w:val="26"/>
          <w:highlight w:val="white"/>
        </w:rPr>
      </w:pPr>
      <w:r w:rsidDel="00000000" w:rsidR="00000000" w:rsidRPr="00000000">
        <w:rPr>
          <w:b w:val="1"/>
          <w:color w:val="595959"/>
          <w:sz w:val="26"/>
          <w:szCs w:val="26"/>
          <w:highlight w:val="white"/>
          <w:rtl w:val="0"/>
        </w:rPr>
        <w:t xml:space="preserve">Jerico/Melville, NY</w:t>
      </w:r>
    </w:p>
    <w:p w:rsidR="00000000" w:rsidDel="00000000" w:rsidP="00000000" w:rsidRDefault="00000000" w:rsidRPr="00000000" w14:paraId="0000005D">
      <w:pPr>
        <w:shd w:fill="ffffff" w:val="clear"/>
        <w:spacing w:after="120" w:line="240" w:lineRule="auto"/>
        <w:rPr>
          <w:b w:val="1"/>
          <w:color w:val="595959"/>
          <w:highlight w:val="white"/>
        </w:rPr>
      </w:pPr>
      <w:r w:rsidDel="00000000" w:rsidR="00000000" w:rsidRPr="00000000">
        <w:rPr>
          <w:b w:val="1"/>
          <w:color w:val="595959"/>
          <w:highlight w:val="white"/>
          <w:rtl w:val="0"/>
        </w:rPr>
        <w:t xml:space="preserve">A Big Four CPA Firm</w:t>
      </w:r>
    </w:p>
    <w:p w:rsidR="00000000" w:rsidDel="00000000" w:rsidP="00000000" w:rsidRDefault="00000000" w:rsidRPr="00000000" w14:paraId="0000005E">
      <w:pPr>
        <w:shd w:fill="ffffff" w:val="clear"/>
        <w:spacing w:after="120" w:line="240" w:lineRule="auto"/>
        <w:rPr>
          <w:color w:val="767676"/>
          <w:highlight w:val="white"/>
        </w:rPr>
      </w:pPr>
      <w:r w:rsidDel="00000000" w:rsidR="00000000" w:rsidRPr="00000000">
        <w:rPr>
          <w:color w:val="767676"/>
          <w:highlight w:val="white"/>
          <w:rtl w:val="0"/>
        </w:rPr>
        <w:t xml:space="preserve">December 1986 to July 1991</w:t>
      </w:r>
    </w:p>
    <w:p w:rsidR="00000000" w:rsidDel="00000000" w:rsidP="00000000" w:rsidRDefault="00000000" w:rsidRPr="00000000" w14:paraId="0000005F">
      <w:pPr>
        <w:numPr>
          <w:ilvl w:val="0"/>
          <w:numId w:val="3"/>
        </w:numPr>
        <w:shd w:fill="ffffff" w:val="clear"/>
        <w:spacing w:after="0" w:afterAutospacing="0" w:lineRule="auto"/>
        <w:ind w:left="720" w:hanging="360"/>
        <w:rPr>
          <w:color w:val="2d2d2d"/>
          <w:highlight w:val="white"/>
        </w:rPr>
      </w:pPr>
      <w:r w:rsidDel="00000000" w:rsidR="00000000" w:rsidRPr="00000000">
        <w:rPr>
          <w:color w:val="2d2d2d"/>
          <w:highlight w:val="white"/>
          <w:rtl w:val="0"/>
        </w:rPr>
        <w:t xml:space="preserve">Tax review, research and planning;</w:t>
      </w:r>
    </w:p>
    <w:p w:rsidR="00000000" w:rsidDel="00000000" w:rsidP="00000000" w:rsidRDefault="00000000" w:rsidRPr="00000000" w14:paraId="00000060">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Managed full responsibility for client engagements including staffing, administrative matters, budgeting, billing, and sign off on all tax matters &amp; returns;</w:t>
      </w:r>
    </w:p>
    <w:p w:rsidR="00000000" w:rsidDel="00000000" w:rsidP="00000000" w:rsidRDefault="00000000" w:rsidRPr="00000000" w14:paraId="00000061">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Mentor and supervise a staff of up to six tax professionals simultaneously;</w:t>
      </w:r>
    </w:p>
    <w:p w:rsidR="00000000" w:rsidDel="00000000" w:rsidP="00000000" w:rsidRDefault="00000000" w:rsidRPr="00000000" w14:paraId="00000062">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Tax Memoranda and research papers;</w:t>
      </w:r>
    </w:p>
    <w:p w:rsidR="00000000" w:rsidDel="00000000" w:rsidP="00000000" w:rsidRDefault="00000000" w:rsidRPr="00000000" w14:paraId="00000063">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Private letter ruling;</w:t>
      </w:r>
    </w:p>
    <w:p w:rsidR="00000000" w:rsidDel="00000000" w:rsidP="00000000" w:rsidRDefault="00000000" w:rsidRPr="00000000" w14:paraId="00000064">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Deferred tax calculations for audit clients (Fin 48, and FAS 109 as applicable);</w:t>
      </w:r>
    </w:p>
    <w:p w:rsidR="00000000" w:rsidDel="00000000" w:rsidP="00000000" w:rsidRDefault="00000000" w:rsidRPr="00000000" w14:paraId="00000065">
      <w:pPr>
        <w:numPr>
          <w:ilvl w:val="0"/>
          <w:numId w:val="12"/>
        </w:numPr>
        <w:spacing w:after="0" w:afterAutospacing="0" w:lineRule="auto"/>
        <w:ind w:left="720" w:hanging="360"/>
        <w:rPr>
          <w:color w:val="2d2d2d"/>
          <w:highlight w:val="white"/>
          <w:u w:val="none"/>
        </w:rPr>
      </w:pPr>
      <w:r w:rsidDel="00000000" w:rsidR="00000000" w:rsidRPr="00000000">
        <w:rPr>
          <w:color w:val="2d2d2d"/>
          <w:highlight w:val="white"/>
          <w:rtl w:val="0"/>
        </w:rPr>
        <w:t xml:space="preserve">Credit determination</w:t>
      </w:r>
    </w:p>
    <w:p w:rsidR="00000000" w:rsidDel="00000000" w:rsidP="00000000" w:rsidRDefault="00000000" w:rsidRPr="00000000" w14:paraId="00000066">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Subject matter expert on assigned topics to include preparation of CPE qualifying lectures for professional societies and general speaking engagements for nonprofessional groups;</w:t>
      </w:r>
    </w:p>
    <w:p w:rsidR="00000000" w:rsidDel="00000000" w:rsidP="00000000" w:rsidRDefault="00000000" w:rsidRPr="00000000" w14:paraId="00000067">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Industries handled included: Hospitality, Manufacturing, Service, Professional (Legal &amp; Medical), Hospitals &amp; Healthcare, Technology (Hardware &amp; Software), Distribution, and Real Estate (operators);</w:t>
      </w:r>
    </w:p>
    <w:p w:rsidR="00000000" w:rsidDel="00000000" w:rsidP="00000000" w:rsidRDefault="00000000" w:rsidRPr="00000000" w14:paraId="00000068">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Client's included Corporations (C &amp; S), Partnerships (General &amp; Limited), and LLCs, LLPs, Fiduciary, Gift, Non Profits. Consolidated corporate (parent sub) &amp; parallel (brother sister) tiers doing business in multinational and multistate Consolidated, Unitary, Combined and standalone structures.;</w:t>
      </w:r>
    </w:p>
    <w:p w:rsidR="00000000" w:rsidDel="00000000" w:rsidP="00000000" w:rsidRDefault="00000000" w:rsidRPr="00000000" w14:paraId="00000069">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Individual clients included High Net Worth Individuals &amp; executives and families of fortune 500 companies;</w:t>
      </w:r>
    </w:p>
    <w:p w:rsidR="00000000" w:rsidDel="00000000" w:rsidP="00000000" w:rsidRDefault="00000000" w:rsidRPr="00000000" w14:paraId="0000006A">
      <w:pPr>
        <w:numPr>
          <w:ilvl w:val="0"/>
          <w:numId w:val="12"/>
        </w:numPr>
        <w:pBdr>
          <w:top w:color="002325" w:space="0" w:sz="0" w:val="none"/>
          <w:left w:color="002325" w:space="0" w:sz="0" w:val="none"/>
          <w:bottom w:color="002325" w:space="0" w:sz="0" w:val="none"/>
          <w:right w:color="002325" w:space="0" w:sz="0" w:val="none"/>
          <w:between w:color="002325" w:space="0" w:sz="0" w:val="none"/>
        </w:pBdr>
        <w:shd w:fill="ffffff" w:val="clear"/>
        <w:spacing w:before="0" w:beforeAutospacing="0" w:lineRule="auto"/>
        <w:ind w:left="720" w:hanging="360"/>
        <w:rPr>
          <w:highlight w:val="white"/>
        </w:rPr>
      </w:pPr>
      <w:r w:rsidDel="00000000" w:rsidR="00000000" w:rsidRPr="00000000">
        <w:rPr>
          <w:color w:val="2d2d2d"/>
          <w:highlight w:val="white"/>
          <w:rtl w:val="0"/>
        </w:rPr>
        <w:t xml:space="preserve">Tax Controversy responses to clear up IRS &amp; various State inquiries and assessments;</w:t>
      </w:r>
    </w:p>
    <w:p w:rsidR="00000000" w:rsidDel="00000000" w:rsidP="00000000" w:rsidRDefault="00000000" w:rsidRPr="00000000" w14:paraId="0000006B">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Audit representation with Federal &amp; State taxing authorities of business &amp; individual Entities and Sales tax,</w:t>
      </w:r>
    </w:p>
    <w:p w:rsidR="00000000" w:rsidDel="00000000" w:rsidP="00000000" w:rsidRDefault="00000000" w:rsidRPr="00000000" w14:paraId="0000006C">
      <w:pPr>
        <w:numPr>
          <w:ilvl w:val="0"/>
          <w:numId w:val="12"/>
        </w:numPr>
        <w:spacing w:after="0" w:afterAutospacing="0" w:lineRule="auto"/>
        <w:ind w:left="720" w:hanging="360"/>
        <w:rPr>
          <w:highlight w:val="white"/>
        </w:rPr>
      </w:pPr>
      <w:r w:rsidDel="00000000" w:rsidR="00000000" w:rsidRPr="00000000">
        <w:rPr>
          <w:color w:val="2d2d2d"/>
          <w:highlight w:val="white"/>
          <w:rtl w:val="0"/>
        </w:rPr>
        <w:t xml:space="preserve">International Tax (outbound &amp; Inbound investments) &amp; expatriots;</w:t>
      </w:r>
    </w:p>
    <w:p w:rsidR="00000000" w:rsidDel="00000000" w:rsidP="00000000" w:rsidRDefault="00000000" w:rsidRPr="00000000" w14:paraId="0000006D">
      <w:pPr>
        <w:numPr>
          <w:ilvl w:val="0"/>
          <w:numId w:val="12"/>
        </w:numPr>
        <w:pBdr>
          <w:top w:color="002325" w:space="0" w:sz="0" w:val="none"/>
          <w:left w:color="002325" w:space="0" w:sz="0" w:val="none"/>
          <w:bottom w:color="002325" w:space="0" w:sz="0" w:val="none"/>
          <w:right w:color="002325" w:space="0" w:sz="0" w:val="none"/>
          <w:between w:color="002325" w:space="0" w:sz="0" w:val="none"/>
        </w:pBdr>
        <w:shd w:fill="ffffff" w:val="clear"/>
        <w:spacing w:after="0" w:afterAutospacing="0" w:before="0" w:beforeAutospacing="0" w:lineRule="auto"/>
        <w:ind w:left="720" w:hanging="360"/>
        <w:rPr>
          <w:highlight w:val="white"/>
        </w:rPr>
      </w:pPr>
      <w:r w:rsidDel="00000000" w:rsidR="00000000" w:rsidRPr="00000000">
        <w:rPr>
          <w:color w:val="2d2d2d"/>
          <w:highlight w:val="white"/>
          <w:rtl w:val="0"/>
        </w:rPr>
        <w:t xml:space="preserve">Led &amp; mentored assigned staff of tax accountants through effective communication and guidance towards achieving goals;</w:t>
      </w:r>
    </w:p>
    <w:p w:rsidR="00000000" w:rsidDel="00000000" w:rsidP="00000000" w:rsidRDefault="00000000" w:rsidRPr="00000000" w14:paraId="0000006E">
      <w:pPr>
        <w:numPr>
          <w:ilvl w:val="0"/>
          <w:numId w:val="12"/>
        </w:numPr>
        <w:pBdr>
          <w:top w:color="002325" w:space="0" w:sz="0" w:val="none"/>
          <w:left w:color="002325" w:space="0" w:sz="0" w:val="none"/>
          <w:bottom w:color="002325" w:space="0" w:sz="0" w:val="none"/>
          <w:right w:color="002325" w:space="0" w:sz="0" w:val="none"/>
          <w:between w:color="002325" w:space="0" w:sz="0" w:val="none"/>
        </w:pBdr>
        <w:shd w:fill="ffffff" w:val="clear"/>
        <w:spacing w:before="0" w:beforeAutospacing="0" w:lineRule="auto"/>
        <w:ind w:left="720" w:hanging="360"/>
        <w:rPr>
          <w:highlight w:val="white"/>
        </w:rPr>
      </w:pPr>
      <w:r w:rsidDel="00000000" w:rsidR="00000000" w:rsidRPr="00000000">
        <w:rPr>
          <w:color w:val="2d2d2d"/>
          <w:highlight w:val="white"/>
          <w:rtl w:val="0"/>
        </w:rPr>
        <w:t xml:space="preserve">Nurtured strong client relationships through regular communication and personalized services</w:t>
      </w:r>
      <w:r w:rsidDel="00000000" w:rsidR="00000000" w:rsidRPr="00000000">
        <w:rPr>
          <w:color w:val="2d2d2d"/>
          <w:sz w:val="24"/>
          <w:szCs w:val="24"/>
          <w:highlight w:val="white"/>
          <w:rtl w:val="0"/>
        </w:rPr>
        <w:t xml:space="preserve">.</w:t>
      </w:r>
      <w:r w:rsidDel="00000000" w:rsidR="00000000" w:rsidRPr="00000000">
        <w:rPr>
          <w:rtl w:val="0"/>
        </w:rPr>
      </w:r>
    </w:p>
    <w:p w:rsidR="00000000" w:rsidDel="00000000" w:rsidP="00000000" w:rsidRDefault="00000000" w:rsidRPr="00000000" w14:paraId="0000006F">
      <w:pPr>
        <w:pStyle w:val="Heading3"/>
        <w:keepNext w:val="0"/>
        <w:keepLines w:val="0"/>
        <w:pBdr>
          <w:top w:color="auto" w:space="0" w:sz="0" w:val="none"/>
          <w:bottom w:color="auto" w:space="0" w:sz="0" w:val="none"/>
          <w:between w:color="auto" w:space="0" w:sz="0" w:val="none"/>
        </w:pBdr>
        <w:shd w:fill="ffffff" w:val="clear"/>
        <w:spacing w:before="280" w:line="240" w:lineRule="auto"/>
        <w:rPr>
          <w:b w:val="1"/>
          <w:color w:val="2d2d2d"/>
          <w:highlight w:val="white"/>
        </w:rPr>
      </w:pPr>
      <w:bookmarkStart w:colFirst="0" w:colLast="0" w:name="_11aajsr2l9qw" w:id="5"/>
      <w:bookmarkEnd w:id="5"/>
      <w:r w:rsidDel="00000000" w:rsidR="00000000" w:rsidRPr="00000000">
        <w:rPr>
          <w:b w:val="1"/>
          <w:color w:val="2d2d2d"/>
          <w:highlight w:val="white"/>
          <w:rtl w:val="0"/>
        </w:rPr>
        <w:t xml:space="preserve">Tax Senior</w:t>
      </w:r>
    </w:p>
    <w:p w:rsidR="00000000" w:rsidDel="00000000" w:rsidP="00000000" w:rsidRDefault="00000000" w:rsidRPr="00000000" w14:paraId="00000070">
      <w:pPr>
        <w:pStyle w:val="Heading3"/>
        <w:keepNext w:val="0"/>
        <w:keepLines w:val="0"/>
        <w:pBdr>
          <w:top w:color="auto" w:space="0" w:sz="0" w:val="none"/>
          <w:bottom w:color="auto" w:space="0" w:sz="0" w:val="none"/>
          <w:between w:color="auto" w:space="0" w:sz="0" w:val="none"/>
        </w:pBdr>
        <w:shd w:fill="ffffff" w:val="clear"/>
        <w:spacing w:before="0" w:line="240" w:lineRule="auto"/>
        <w:rPr>
          <w:b w:val="1"/>
          <w:color w:val="595959"/>
          <w:sz w:val="26"/>
          <w:szCs w:val="26"/>
          <w:highlight w:val="white"/>
        </w:rPr>
      </w:pPr>
      <w:bookmarkStart w:colFirst="0" w:colLast="0" w:name="_azfybviq8uh7" w:id="6"/>
      <w:bookmarkEnd w:id="6"/>
      <w:r w:rsidDel="00000000" w:rsidR="00000000" w:rsidRPr="00000000">
        <w:rPr>
          <w:b w:val="1"/>
          <w:color w:val="595959"/>
          <w:sz w:val="26"/>
          <w:szCs w:val="26"/>
          <w:highlight w:val="white"/>
          <w:rtl w:val="0"/>
        </w:rPr>
        <w:t xml:space="preserve">Weber Lipshe &amp; Co </w:t>
      </w:r>
    </w:p>
    <w:p w:rsidR="00000000" w:rsidDel="00000000" w:rsidP="00000000" w:rsidRDefault="00000000" w:rsidRPr="00000000" w14:paraId="00000071">
      <w:pPr>
        <w:pStyle w:val="Heading3"/>
        <w:keepNext w:val="0"/>
        <w:keepLines w:val="0"/>
        <w:pBdr>
          <w:top w:color="auto" w:space="0" w:sz="0" w:val="none"/>
          <w:bottom w:color="auto" w:space="0" w:sz="0" w:val="none"/>
          <w:between w:color="auto" w:space="0" w:sz="0" w:val="none"/>
        </w:pBdr>
        <w:shd w:fill="ffffff" w:val="clear"/>
        <w:spacing w:before="0" w:line="240" w:lineRule="auto"/>
        <w:rPr>
          <w:b w:val="1"/>
          <w:color w:val="595959"/>
          <w:sz w:val="26"/>
          <w:szCs w:val="26"/>
          <w:highlight w:val="white"/>
        </w:rPr>
      </w:pPr>
      <w:bookmarkStart w:colFirst="0" w:colLast="0" w:name="_dnrr7mclpd24" w:id="7"/>
      <w:bookmarkEnd w:id="7"/>
      <w:r w:rsidDel="00000000" w:rsidR="00000000" w:rsidRPr="00000000">
        <w:rPr>
          <w:b w:val="1"/>
          <w:color w:val="595959"/>
          <w:sz w:val="26"/>
          <w:szCs w:val="26"/>
          <w:highlight w:val="white"/>
          <w:rtl w:val="0"/>
        </w:rPr>
        <w:t xml:space="preserve"> New York, NY</w:t>
      </w:r>
    </w:p>
    <w:p w:rsidR="00000000" w:rsidDel="00000000" w:rsidP="00000000" w:rsidRDefault="00000000" w:rsidRPr="00000000" w14:paraId="00000072">
      <w:pPr>
        <w:spacing w:line="240" w:lineRule="auto"/>
        <w:rPr>
          <w:b w:val="1"/>
        </w:rPr>
      </w:pPr>
      <w:r w:rsidDel="00000000" w:rsidR="00000000" w:rsidRPr="00000000">
        <w:rPr>
          <w:b w:val="1"/>
          <w:rtl w:val="0"/>
        </w:rPr>
        <w:t xml:space="preserve">A Large Regional CPA Firm</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hd w:fill="ffffff" w:val="clear"/>
        <w:spacing w:after="120" w:line="240" w:lineRule="auto"/>
        <w:rPr>
          <w:color w:val="767676"/>
          <w:highlight w:val="white"/>
        </w:rPr>
      </w:pPr>
      <w:r w:rsidDel="00000000" w:rsidR="00000000" w:rsidRPr="00000000">
        <w:rPr>
          <w:color w:val="767676"/>
          <w:highlight w:val="white"/>
          <w:rtl w:val="0"/>
        </w:rPr>
        <w:t xml:space="preserve">October 1982 to November 1986</w:t>
      </w:r>
    </w:p>
    <w:p w:rsidR="00000000" w:rsidDel="00000000" w:rsidP="00000000" w:rsidRDefault="00000000" w:rsidRPr="00000000" w14:paraId="00000075">
      <w:pPr>
        <w:numPr>
          <w:ilvl w:val="0"/>
          <w:numId w:val="5"/>
        </w:numPr>
        <w:shd w:fill="ffffff" w:val="clear"/>
        <w:spacing w:after="0" w:afterAutospacing="0" w:lineRule="auto"/>
        <w:ind w:left="720" w:hanging="360"/>
        <w:rPr>
          <w:color w:val="2d2d2d"/>
          <w:highlight w:val="white"/>
        </w:rPr>
      </w:pPr>
      <w:r w:rsidDel="00000000" w:rsidR="00000000" w:rsidRPr="00000000">
        <w:rPr>
          <w:color w:val="2d2d2d"/>
          <w:highlight w:val="white"/>
          <w:rtl w:val="0"/>
        </w:rPr>
        <w:t xml:space="preserve">Tax compliance &amp; review of Corporations (C&amp;S), Individuals,Trust &amp; Estate (Fiduciary), Partnership, Non Profit, Retirement Plans, Gift &amp; Estate (Transfer) returns;</w:t>
      </w:r>
    </w:p>
    <w:p w:rsidR="00000000" w:rsidDel="00000000" w:rsidP="00000000" w:rsidRDefault="00000000" w:rsidRPr="00000000" w14:paraId="00000076">
      <w:pPr>
        <w:numPr>
          <w:ilvl w:val="0"/>
          <w:numId w:val="5"/>
        </w:numPr>
        <w:spacing w:after="0" w:afterAutospacing="0" w:lineRule="auto"/>
        <w:ind w:left="720" w:hanging="360"/>
        <w:rPr>
          <w:color w:val="2d2d2d"/>
          <w:highlight w:val="white"/>
        </w:rPr>
      </w:pPr>
      <w:r w:rsidDel="00000000" w:rsidR="00000000" w:rsidRPr="00000000">
        <w:rPr>
          <w:color w:val="2d2d2d"/>
          <w:highlight w:val="white"/>
          <w:rtl w:val="0"/>
        </w:rPr>
        <w:t xml:space="preserve">High Net Worth &amp; Ultra High Net Worth Individuals</w:t>
      </w:r>
    </w:p>
    <w:p w:rsidR="00000000" w:rsidDel="00000000" w:rsidP="00000000" w:rsidRDefault="00000000" w:rsidRPr="00000000" w14:paraId="00000077">
      <w:pPr>
        <w:numPr>
          <w:ilvl w:val="0"/>
          <w:numId w:val="5"/>
        </w:numPr>
        <w:pBdr>
          <w:top w:color="002325" w:space="0" w:sz="0" w:val="none"/>
          <w:left w:color="002325" w:space="0" w:sz="0" w:val="none"/>
          <w:bottom w:color="002325" w:space="0" w:sz="0" w:val="none"/>
          <w:right w:color="002325" w:space="0" w:sz="0" w:val="none"/>
          <w:between w:color="002325" w:space="0" w:sz="0" w:val="none"/>
        </w:pBdr>
        <w:shd w:fill="ffffff" w:val="clear"/>
        <w:spacing w:before="0" w:beforeAutospacing="0" w:lineRule="auto"/>
        <w:ind w:left="720" w:hanging="360"/>
        <w:rPr>
          <w:color w:val="2d2d2d"/>
          <w:highlight w:val="white"/>
        </w:rPr>
      </w:pPr>
      <w:r w:rsidDel="00000000" w:rsidR="00000000" w:rsidRPr="00000000">
        <w:rPr>
          <w:color w:val="2d2d2d"/>
          <w:highlight w:val="white"/>
          <w:rtl w:val="0"/>
        </w:rPr>
        <w:t xml:space="preserve">Tax Controversy responses to clear up IRS &amp; various State inquiries and assessments;</w:t>
      </w:r>
    </w:p>
    <w:p w:rsidR="00000000" w:rsidDel="00000000" w:rsidP="00000000" w:rsidRDefault="00000000" w:rsidRPr="00000000" w14:paraId="00000078">
      <w:pPr>
        <w:numPr>
          <w:ilvl w:val="0"/>
          <w:numId w:val="1"/>
        </w:numPr>
        <w:spacing w:after="0" w:afterAutospacing="0" w:lineRule="auto"/>
        <w:ind w:left="720" w:hanging="360"/>
        <w:rPr>
          <w:highlight w:val="white"/>
        </w:rPr>
      </w:pPr>
      <w:r w:rsidDel="00000000" w:rsidR="00000000" w:rsidRPr="00000000">
        <w:rPr>
          <w:color w:val="2d2d2d"/>
          <w:highlight w:val="white"/>
          <w:rtl w:val="0"/>
        </w:rPr>
        <w:t xml:space="preserve">Audit representation with Federal (IRS) and State (NY) taxing authorities of individuals</w:t>
      </w:r>
    </w:p>
    <w:p w:rsidR="00000000" w:rsidDel="00000000" w:rsidP="00000000" w:rsidRDefault="00000000" w:rsidRPr="00000000" w14:paraId="00000079">
      <w:pPr>
        <w:numPr>
          <w:ilvl w:val="0"/>
          <w:numId w:val="1"/>
        </w:numPr>
        <w:shd w:fill="ffffff" w:val="clear"/>
        <w:spacing w:after="120" w:lineRule="auto"/>
        <w:ind w:left="720" w:hanging="360"/>
        <w:rPr>
          <w:highlight w:val="white"/>
        </w:rPr>
      </w:pPr>
      <w:r w:rsidDel="00000000" w:rsidR="00000000" w:rsidRPr="00000000">
        <w:rPr>
          <w:color w:val="2d2d2d"/>
          <w:highlight w:val="white"/>
          <w:rtl w:val="0"/>
        </w:rPr>
        <w:t xml:space="preserve">Basic tax research</w:t>
      </w:r>
      <w:r w:rsidDel="00000000" w:rsidR="00000000" w:rsidRPr="00000000">
        <w:rPr>
          <w:rtl w:val="0"/>
        </w:rPr>
      </w:r>
    </w:p>
    <w:p w:rsidR="00000000" w:rsidDel="00000000" w:rsidP="00000000" w:rsidRDefault="00000000" w:rsidRPr="00000000" w14:paraId="0000007A">
      <w:pPr>
        <w:pStyle w:val="Heading2"/>
        <w:keepNext w:val="0"/>
        <w:keepLines w:val="0"/>
        <w:spacing w:after="0" w:before="0" w:lineRule="auto"/>
        <w:rPr>
          <w:b w:val="1"/>
          <w:color w:val="2d2d2d"/>
          <w:sz w:val="34"/>
          <w:szCs w:val="34"/>
          <w:highlight w:val="white"/>
        </w:rPr>
      </w:pPr>
      <w:bookmarkStart w:colFirst="0" w:colLast="0" w:name="_khd7r9y5t2ug" w:id="8"/>
      <w:bookmarkEnd w:id="8"/>
      <w:r w:rsidDel="00000000" w:rsidR="00000000" w:rsidRPr="00000000">
        <w:rPr>
          <w:b w:val="1"/>
          <w:color w:val="2d2d2d"/>
          <w:sz w:val="34"/>
          <w:szCs w:val="34"/>
          <w:highlight w:val="white"/>
          <w:rtl w:val="0"/>
        </w:rPr>
        <w:t xml:space="preserve">Education</w:t>
      </w:r>
    </w:p>
    <w:p w:rsidR="00000000" w:rsidDel="00000000" w:rsidP="00000000" w:rsidRDefault="00000000" w:rsidRPr="00000000" w14:paraId="0000007B">
      <w:pPr>
        <w:pStyle w:val="Heading2"/>
        <w:keepNext w:val="0"/>
        <w:keepLines w:val="0"/>
        <w:spacing w:after="0" w:before="0" w:lineRule="auto"/>
        <w:rPr>
          <w:b w:val="1"/>
          <w:color w:val="2d2d2d"/>
          <w:sz w:val="26"/>
          <w:szCs w:val="26"/>
          <w:highlight w:val="white"/>
        </w:rPr>
      </w:pPr>
      <w:bookmarkStart w:colFirst="0" w:colLast="0" w:name="_oko8j7eqsbjw" w:id="9"/>
      <w:bookmarkEnd w:id="9"/>
      <w:r w:rsidDel="00000000" w:rsidR="00000000" w:rsidRPr="00000000">
        <w:rPr>
          <w:b w:val="1"/>
          <w:color w:val="2d2d2d"/>
          <w:sz w:val="26"/>
          <w:szCs w:val="26"/>
          <w:highlight w:val="white"/>
          <w:rtl w:val="0"/>
        </w:rPr>
        <w:t xml:space="preserve">Master of Science (partially completed) in Taxation</w:t>
      </w:r>
    </w:p>
    <w:p w:rsidR="00000000" w:rsidDel="00000000" w:rsidP="00000000" w:rsidRDefault="00000000" w:rsidRPr="00000000" w14:paraId="0000007C">
      <w:pPr>
        <w:shd w:fill="ffffff" w:val="clear"/>
        <w:spacing w:after="120" w:line="240" w:lineRule="auto"/>
        <w:rPr>
          <w:color w:val="767676"/>
          <w:highlight w:val="white"/>
        </w:rPr>
      </w:pPr>
      <w:r w:rsidDel="00000000" w:rsidR="00000000" w:rsidRPr="00000000">
        <w:rPr>
          <w:b w:val="1"/>
          <w:color w:val="767676"/>
          <w:highlight w:val="white"/>
          <w:rtl w:val="0"/>
        </w:rPr>
        <w:t xml:space="preserve">(equivalent completion</w:t>
      </w:r>
      <w:r w:rsidDel="00000000" w:rsidR="00000000" w:rsidRPr="00000000">
        <w:rPr>
          <w:color w:val="767676"/>
          <w:highlight w:val="white"/>
          <w:rtl w:val="0"/>
        </w:rPr>
        <w:t xml:space="preserve"> in KPMG Tax Management Seminars 1987-1990)</w:t>
      </w:r>
    </w:p>
    <w:p w:rsidR="00000000" w:rsidDel="00000000" w:rsidP="00000000" w:rsidRDefault="00000000" w:rsidRPr="00000000" w14:paraId="0000007D">
      <w:pPr>
        <w:numPr>
          <w:ilvl w:val="0"/>
          <w:numId w:val="4"/>
        </w:numPr>
        <w:shd w:fill="ffffff" w:val="clear"/>
        <w:spacing w:after="120" w:lineRule="auto"/>
        <w:ind w:left="720" w:hanging="360"/>
        <w:rPr>
          <w:color w:val="595959"/>
          <w:highlight w:val="white"/>
        </w:rPr>
      </w:pPr>
      <w:r w:rsidDel="00000000" w:rsidR="00000000" w:rsidRPr="00000000">
        <w:rPr>
          <w:color w:val="595959"/>
          <w:highlight w:val="white"/>
          <w:rtl w:val="0"/>
        </w:rPr>
        <w:t xml:space="preserve">City University of New York - Bernard M. Baruch College - New York, NY</w:t>
      </w:r>
      <w:r w:rsidDel="00000000" w:rsidR="00000000" w:rsidRPr="00000000">
        <w:rPr>
          <w:rtl w:val="0"/>
        </w:rPr>
      </w:r>
    </w:p>
    <w:p w:rsidR="00000000" w:rsidDel="00000000" w:rsidP="00000000" w:rsidRDefault="00000000" w:rsidRPr="00000000" w14:paraId="0000007E">
      <w:pPr>
        <w:shd w:fill="ffffff" w:val="clear"/>
        <w:spacing w:after="120" w:line="240" w:lineRule="auto"/>
        <w:rPr>
          <w:b w:val="1"/>
          <w:color w:val="2557a7"/>
          <w:highlight w:val="white"/>
        </w:rPr>
      </w:pPr>
      <w:r w:rsidDel="00000000" w:rsidR="00000000" w:rsidRPr="00000000">
        <w:rPr>
          <w:b w:val="1"/>
          <w:color w:val="2d2d2d"/>
          <w:sz w:val="26"/>
          <w:szCs w:val="26"/>
          <w:highlight w:val="white"/>
          <w:rtl w:val="0"/>
        </w:rPr>
        <w:t xml:space="preserve">Certificate in Certified Financial Planning</w:t>
      </w:r>
      <w:r w:rsidDel="00000000" w:rsidR="00000000" w:rsidRPr="00000000">
        <w:rPr>
          <w:rtl w:val="0"/>
        </w:rPr>
      </w:r>
    </w:p>
    <w:p w:rsidR="00000000" w:rsidDel="00000000" w:rsidP="00000000" w:rsidRDefault="00000000" w:rsidRPr="00000000" w14:paraId="0000007F">
      <w:pPr>
        <w:numPr>
          <w:ilvl w:val="0"/>
          <w:numId w:val="7"/>
        </w:numPr>
        <w:shd w:fill="ffffff" w:val="clear"/>
        <w:spacing w:after="120" w:line="240" w:lineRule="auto"/>
        <w:ind w:left="720" w:hanging="360"/>
        <w:rPr>
          <w:color w:val="595959"/>
          <w:highlight w:val="white"/>
        </w:rPr>
      </w:pPr>
      <w:r w:rsidDel="00000000" w:rsidR="00000000" w:rsidRPr="00000000">
        <w:rPr>
          <w:color w:val="595959"/>
          <w:highlight w:val="white"/>
          <w:rtl w:val="0"/>
        </w:rPr>
        <w:t xml:space="preserve">Adelphi University - Garden City, NY</w:t>
      </w:r>
    </w:p>
    <w:p w:rsidR="00000000" w:rsidDel="00000000" w:rsidP="00000000" w:rsidRDefault="00000000" w:rsidRPr="00000000" w14:paraId="00000080">
      <w:pPr>
        <w:pStyle w:val="Heading3"/>
        <w:keepNext w:val="0"/>
        <w:keepLines w:val="0"/>
        <w:pBdr>
          <w:top w:color="auto" w:space="0" w:sz="0" w:val="none"/>
          <w:bottom w:color="auto" w:space="0" w:sz="0" w:val="none"/>
          <w:between w:color="auto" w:space="0" w:sz="0" w:val="none"/>
        </w:pBdr>
        <w:shd w:fill="ffffff" w:val="clear"/>
        <w:spacing w:before="280" w:line="240" w:lineRule="auto"/>
        <w:rPr>
          <w:b w:val="1"/>
          <w:color w:val="2d2d2d"/>
          <w:sz w:val="26"/>
          <w:szCs w:val="26"/>
          <w:highlight w:val="white"/>
        </w:rPr>
      </w:pPr>
      <w:bookmarkStart w:colFirst="0" w:colLast="0" w:name="_whccbqw9d2fn" w:id="10"/>
      <w:bookmarkEnd w:id="10"/>
      <w:r w:rsidDel="00000000" w:rsidR="00000000" w:rsidRPr="00000000">
        <w:rPr>
          <w:b w:val="1"/>
          <w:color w:val="2d2d2d"/>
          <w:sz w:val="26"/>
          <w:szCs w:val="26"/>
          <w:highlight w:val="white"/>
          <w:rtl w:val="0"/>
        </w:rPr>
        <w:t xml:space="preserve">Bachelor of Science in  Accounting</w:t>
      </w:r>
    </w:p>
    <w:p w:rsidR="00000000" w:rsidDel="00000000" w:rsidP="00000000" w:rsidRDefault="00000000" w:rsidRPr="00000000" w14:paraId="00000081">
      <w:pPr>
        <w:numPr>
          <w:ilvl w:val="0"/>
          <w:numId w:val="2"/>
        </w:numPr>
        <w:shd w:fill="ffffff" w:val="clear"/>
        <w:spacing w:after="120" w:lineRule="auto"/>
        <w:ind w:left="720" w:hanging="360"/>
        <w:rPr>
          <w:color w:val="595959"/>
          <w:highlight w:val="white"/>
        </w:rPr>
      </w:pPr>
      <w:r w:rsidDel="00000000" w:rsidR="00000000" w:rsidRPr="00000000">
        <w:rPr>
          <w:color w:val="595959"/>
          <w:highlight w:val="white"/>
          <w:rtl w:val="0"/>
        </w:rPr>
        <w:t xml:space="preserve">Rider University - Lawrenceville, NJ</w:t>
      </w:r>
    </w:p>
    <w:p w:rsidR="00000000" w:rsidDel="00000000" w:rsidP="00000000" w:rsidRDefault="00000000" w:rsidRPr="00000000" w14:paraId="00000082">
      <w:pPr>
        <w:shd w:fill="ffffff" w:val="clear"/>
        <w:spacing w:after="120" w:lineRule="auto"/>
        <w:ind w:left="720" w:firstLine="0"/>
        <w:rPr>
          <w:color w:val="595959"/>
          <w:highlight w:val="white"/>
        </w:rPr>
      </w:pPr>
      <w:r w:rsidDel="00000000" w:rsidR="00000000" w:rsidRPr="00000000">
        <w:rPr>
          <w:rtl w:val="0"/>
        </w:rPr>
      </w:r>
    </w:p>
    <w:p w:rsidR="00000000" w:rsidDel="00000000" w:rsidP="00000000" w:rsidRDefault="00000000" w:rsidRPr="00000000" w14:paraId="00000083">
      <w:pPr>
        <w:shd w:fill="ffffff" w:val="clear"/>
        <w:spacing w:after="120" w:line="240" w:lineRule="auto"/>
        <w:rPr>
          <w:b w:val="1"/>
          <w:color w:val="2d2d2d"/>
          <w:sz w:val="34"/>
          <w:szCs w:val="34"/>
          <w:highlight w:val="white"/>
        </w:rPr>
      </w:pPr>
      <w:r w:rsidDel="00000000" w:rsidR="00000000" w:rsidRPr="00000000">
        <w:rPr>
          <w:b w:val="1"/>
          <w:color w:val="2d2d2d"/>
          <w:sz w:val="34"/>
          <w:szCs w:val="34"/>
          <w:highlight w:val="white"/>
          <w:rtl w:val="0"/>
        </w:rPr>
        <w:t xml:space="preserve">Professional Designations &amp; Licenses</w:t>
      </w:r>
    </w:p>
    <w:p w:rsidR="00000000" w:rsidDel="00000000" w:rsidP="00000000" w:rsidRDefault="00000000" w:rsidRPr="00000000" w14:paraId="00000084">
      <w:pPr>
        <w:spacing w:after="120" w:line="240" w:lineRule="auto"/>
        <w:ind w:left="720" w:hanging="360"/>
        <w:rPr>
          <w:color w:val="767676"/>
          <w:highlight w:val="white"/>
        </w:rPr>
      </w:pPr>
      <w:r w:rsidDel="00000000" w:rsidR="00000000" w:rsidRPr="00000000">
        <w:rPr>
          <w:b w:val="1"/>
          <w:color w:val="767676"/>
          <w:highlight w:val="white"/>
          <w:rtl w:val="0"/>
        </w:rPr>
        <w:t xml:space="preserve">Certified Public Accountant</w:t>
      </w:r>
      <w:r w:rsidDel="00000000" w:rsidR="00000000" w:rsidRPr="00000000">
        <w:rPr>
          <w:color w:val="767676"/>
          <w:highlight w:val="white"/>
          <w:rtl w:val="0"/>
        </w:rPr>
        <w:t xml:space="preserve"> - </w:t>
      </w:r>
      <w:r w:rsidDel="00000000" w:rsidR="00000000" w:rsidRPr="00000000">
        <w:rPr>
          <w:b w:val="1"/>
          <w:color w:val="767676"/>
          <w:highlight w:val="white"/>
          <w:rtl w:val="0"/>
        </w:rPr>
        <w:t xml:space="preserve">NewYork</w:t>
      </w:r>
      <w:r w:rsidDel="00000000" w:rsidR="00000000" w:rsidRPr="00000000">
        <w:rPr>
          <w:color w:val="767676"/>
          <w:highlight w:val="white"/>
          <w:rtl w:val="0"/>
        </w:rPr>
        <w:t xml:space="preserve"> (in process of renewal)</w:t>
      </w:r>
    </w:p>
    <w:p w:rsidR="00000000" w:rsidDel="00000000" w:rsidP="00000000" w:rsidRDefault="00000000" w:rsidRPr="00000000" w14:paraId="00000085">
      <w:pPr>
        <w:spacing w:after="120" w:line="240" w:lineRule="auto"/>
        <w:ind w:left="720" w:hanging="360"/>
        <w:rPr>
          <w:color w:val="767676"/>
          <w:highlight w:val="white"/>
        </w:rPr>
      </w:pPr>
      <w:r w:rsidDel="00000000" w:rsidR="00000000" w:rsidRPr="00000000">
        <w:rPr>
          <w:b w:val="1"/>
          <w:color w:val="767676"/>
          <w:highlight w:val="white"/>
          <w:rtl w:val="0"/>
        </w:rPr>
        <w:t xml:space="preserve">Certified Public Accountant</w:t>
      </w:r>
      <w:r w:rsidDel="00000000" w:rsidR="00000000" w:rsidRPr="00000000">
        <w:rPr>
          <w:color w:val="767676"/>
          <w:highlight w:val="white"/>
          <w:rtl w:val="0"/>
        </w:rPr>
        <w:t xml:space="preserve"> - </w:t>
      </w:r>
      <w:r w:rsidDel="00000000" w:rsidR="00000000" w:rsidRPr="00000000">
        <w:rPr>
          <w:b w:val="1"/>
          <w:color w:val="767676"/>
          <w:highlight w:val="white"/>
          <w:rtl w:val="0"/>
        </w:rPr>
        <w:t xml:space="preserve">Florida</w:t>
      </w:r>
      <w:r w:rsidDel="00000000" w:rsidR="00000000" w:rsidRPr="00000000">
        <w:rPr>
          <w:color w:val="767676"/>
          <w:highlight w:val="white"/>
          <w:rtl w:val="0"/>
        </w:rPr>
        <w:t xml:space="preserve"> (in process of renewal)</w:t>
      </w:r>
    </w:p>
    <w:p w:rsidR="00000000" w:rsidDel="00000000" w:rsidP="00000000" w:rsidRDefault="00000000" w:rsidRPr="00000000" w14:paraId="00000086">
      <w:pPr>
        <w:spacing w:after="120" w:line="240" w:lineRule="auto"/>
        <w:ind w:left="720" w:hanging="360"/>
        <w:rPr>
          <w:color w:val="767676"/>
          <w:highlight w:val="white"/>
        </w:rPr>
      </w:pPr>
      <w:r w:rsidDel="00000000" w:rsidR="00000000" w:rsidRPr="00000000">
        <w:rPr>
          <w:b w:val="1"/>
          <w:color w:val="767676"/>
          <w:highlight w:val="white"/>
          <w:rtl w:val="0"/>
        </w:rPr>
        <w:t xml:space="preserve">Certified Financial Planner</w:t>
      </w:r>
      <w:r w:rsidDel="00000000" w:rsidR="00000000" w:rsidRPr="00000000">
        <w:rPr>
          <w:color w:val="767676"/>
          <w:highlight w:val="white"/>
          <w:rtl w:val="0"/>
        </w:rPr>
        <w:t xml:space="preserve"> (Adelphi University)</w:t>
      </w:r>
    </w:p>
    <w:p w:rsidR="00000000" w:rsidDel="00000000" w:rsidP="00000000" w:rsidRDefault="00000000" w:rsidRPr="00000000" w14:paraId="00000087">
      <w:pPr>
        <w:spacing w:after="120" w:line="240" w:lineRule="auto"/>
        <w:ind w:left="720" w:hanging="360"/>
        <w:rPr>
          <w:color w:val="767676"/>
          <w:highlight w:val="white"/>
        </w:rPr>
      </w:pPr>
      <w:r w:rsidDel="00000000" w:rsidR="00000000" w:rsidRPr="00000000">
        <w:rPr>
          <w:b w:val="1"/>
          <w:color w:val="767676"/>
          <w:highlight w:val="white"/>
          <w:rtl w:val="0"/>
        </w:rPr>
        <w:t xml:space="preserve">NASD Series 7 &amp; 63 </w:t>
      </w:r>
      <w:r w:rsidDel="00000000" w:rsidR="00000000" w:rsidRPr="00000000">
        <w:rPr>
          <w:color w:val="767676"/>
          <w:highlight w:val="white"/>
          <w:rtl w:val="0"/>
        </w:rPr>
        <w:t xml:space="preserve">(Never used)</w:t>
      </w:r>
    </w:p>
    <w:p w:rsidR="00000000" w:rsidDel="00000000" w:rsidP="00000000" w:rsidRDefault="00000000" w:rsidRPr="00000000" w14:paraId="00000088">
      <w:pPr>
        <w:spacing w:after="120" w:lineRule="auto"/>
        <w:rPr>
          <w:color w:val="767676"/>
          <w:highlight w:val="white"/>
        </w:rPr>
      </w:pPr>
      <w:r w:rsidDel="00000000" w:rsidR="00000000" w:rsidRPr="00000000">
        <w:rPr>
          <w:b w:val="1"/>
          <w:sz w:val="34"/>
          <w:szCs w:val="34"/>
          <w:highlight w:val="white"/>
          <w:rtl w:val="0"/>
        </w:rPr>
        <w:t xml:space="preserve">Skills</w:t>
      </w:r>
      <w:r w:rsidDel="00000000" w:rsidR="00000000" w:rsidRPr="00000000">
        <w:rPr>
          <w:color w:val="767676"/>
          <w:highlight w:val="white"/>
          <w:rtl w:val="0"/>
        </w:rPr>
        <w:t xml:space="preserve"> ac45A</w:t>
      </w:r>
    </w:p>
    <w:p w:rsidR="00000000" w:rsidDel="00000000" w:rsidP="00000000" w:rsidRDefault="00000000" w:rsidRPr="00000000" w14:paraId="00000089">
      <w:pPr>
        <w:numPr>
          <w:ilvl w:val="0"/>
          <w:numId w:val="11"/>
        </w:numPr>
        <w:spacing w:after="0" w:afterAutospacing="0" w:lineRule="auto"/>
        <w:ind w:left="720" w:hanging="360"/>
        <w:rPr>
          <w:color w:val="767676"/>
          <w:highlight w:val="white"/>
        </w:rPr>
      </w:pPr>
      <w:r w:rsidDel="00000000" w:rsidR="00000000" w:rsidRPr="00000000">
        <w:rPr>
          <w:b w:val="1"/>
          <w:color w:val="767676"/>
          <w:highlight w:val="white"/>
          <w:rtl w:val="0"/>
        </w:rPr>
        <w:t xml:space="preserve">Tax Compliance</w:t>
      </w:r>
      <w:r w:rsidDel="00000000" w:rsidR="00000000" w:rsidRPr="00000000">
        <w:rPr>
          <w:color w:val="767676"/>
          <w:highlight w:val="white"/>
          <w:rtl w:val="0"/>
        </w:rPr>
        <w:t xml:space="preserve">: Ultra Tax, GoSystem (Fast Tax), ProSystem, Lacerte, ProSeries/Connect,  &amp; Various Others.</w:t>
      </w:r>
    </w:p>
    <w:p w:rsidR="00000000" w:rsidDel="00000000" w:rsidP="00000000" w:rsidRDefault="00000000" w:rsidRPr="00000000" w14:paraId="0000008A">
      <w:pPr>
        <w:numPr>
          <w:ilvl w:val="0"/>
          <w:numId w:val="11"/>
        </w:numPr>
        <w:spacing w:after="0" w:afterAutospacing="0" w:lineRule="auto"/>
        <w:ind w:left="720" w:hanging="360"/>
        <w:rPr>
          <w:color w:val="767676"/>
          <w:highlight w:val="white"/>
        </w:rPr>
      </w:pPr>
      <w:r w:rsidDel="00000000" w:rsidR="00000000" w:rsidRPr="00000000">
        <w:rPr>
          <w:b w:val="1"/>
          <w:color w:val="767676"/>
          <w:highlight w:val="white"/>
          <w:rtl w:val="0"/>
        </w:rPr>
        <w:t xml:space="preserve">Tax Research</w:t>
      </w:r>
      <w:r w:rsidDel="00000000" w:rsidR="00000000" w:rsidRPr="00000000">
        <w:rPr>
          <w:color w:val="767676"/>
          <w:highlight w:val="white"/>
          <w:rtl w:val="0"/>
        </w:rPr>
        <w:t xml:space="preserve">: Soft: Thompson Checkpoint, CCH Access, LexisNexis, Cornell Legal Information Institute, Formilab.  Hard Copy:RIA, CCH, BNA, PH</w:t>
      </w:r>
    </w:p>
    <w:p w:rsidR="00000000" w:rsidDel="00000000" w:rsidP="00000000" w:rsidRDefault="00000000" w:rsidRPr="00000000" w14:paraId="0000008B">
      <w:pPr>
        <w:numPr>
          <w:ilvl w:val="0"/>
          <w:numId w:val="11"/>
        </w:numPr>
        <w:spacing w:after="0" w:afterAutospacing="0" w:lineRule="auto"/>
        <w:ind w:left="720" w:hanging="360"/>
        <w:rPr>
          <w:color w:val="767676"/>
          <w:highlight w:val="white"/>
        </w:rPr>
      </w:pPr>
      <w:r w:rsidDel="00000000" w:rsidR="00000000" w:rsidRPr="00000000">
        <w:rPr>
          <w:b w:val="1"/>
          <w:color w:val="767676"/>
          <w:highlight w:val="white"/>
          <w:rtl w:val="0"/>
        </w:rPr>
        <w:t xml:space="preserve">Accounting Software:</w:t>
      </w:r>
      <w:r w:rsidDel="00000000" w:rsidR="00000000" w:rsidRPr="00000000">
        <w:rPr>
          <w:color w:val="767676"/>
          <w:highlight w:val="white"/>
          <w:rtl w:val="0"/>
        </w:rPr>
        <w:t xml:space="preserve"> Quickbooks (Online Advisor) Mas 90 (Sage), Great Plains, Solomon, Peachtree, &amp; Various Others </w:t>
      </w:r>
    </w:p>
    <w:p w:rsidR="00000000" w:rsidDel="00000000" w:rsidP="00000000" w:rsidRDefault="00000000" w:rsidRPr="00000000" w14:paraId="0000008C">
      <w:pPr>
        <w:numPr>
          <w:ilvl w:val="0"/>
          <w:numId w:val="11"/>
        </w:numPr>
        <w:spacing w:after="0" w:afterAutospacing="0" w:lineRule="auto"/>
        <w:ind w:left="720" w:hanging="360"/>
        <w:rPr>
          <w:color w:val="767676"/>
          <w:highlight w:val="white"/>
        </w:rPr>
      </w:pPr>
      <w:r w:rsidDel="00000000" w:rsidR="00000000" w:rsidRPr="00000000">
        <w:rPr>
          <w:b w:val="1"/>
          <w:color w:val="767676"/>
          <w:highlight w:val="white"/>
          <w:rtl w:val="0"/>
        </w:rPr>
        <w:t xml:space="preserve">Portfolio</w:t>
      </w:r>
      <w:r w:rsidDel="00000000" w:rsidR="00000000" w:rsidRPr="00000000">
        <w:rPr>
          <w:color w:val="767676"/>
          <w:highlight w:val="white"/>
          <w:rtl w:val="0"/>
        </w:rPr>
        <w:t xml:space="preserve">: Advent Axys </w:t>
      </w:r>
    </w:p>
    <w:p w:rsidR="00000000" w:rsidDel="00000000" w:rsidP="00000000" w:rsidRDefault="00000000" w:rsidRPr="00000000" w14:paraId="0000008D">
      <w:pPr>
        <w:numPr>
          <w:ilvl w:val="0"/>
          <w:numId w:val="11"/>
        </w:numPr>
        <w:spacing w:after="0" w:afterAutospacing="0" w:lineRule="auto"/>
        <w:ind w:left="720" w:hanging="360"/>
        <w:rPr>
          <w:color w:val="767676"/>
          <w:highlight w:val="white"/>
        </w:rPr>
      </w:pPr>
      <w:r w:rsidDel="00000000" w:rsidR="00000000" w:rsidRPr="00000000">
        <w:rPr>
          <w:b w:val="1"/>
          <w:color w:val="767676"/>
          <w:highlight w:val="white"/>
          <w:rtl w:val="0"/>
        </w:rPr>
        <w:t xml:space="preserve">Office suites</w:t>
      </w:r>
      <w:r w:rsidDel="00000000" w:rsidR="00000000" w:rsidRPr="00000000">
        <w:rPr>
          <w:color w:val="767676"/>
          <w:highlight w:val="white"/>
          <w:rtl w:val="0"/>
        </w:rPr>
        <w:t xml:space="preserve">: Microsoft Office Word, Excel, Powerpoint &amp; Outlook and Google Sheets, Docs, &amp; Slides</w:t>
      </w:r>
    </w:p>
    <w:p w:rsidR="00000000" w:rsidDel="00000000" w:rsidP="00000000" w:rsidRDefault="00000000" w:rsidRPr="00000000" w14:paraId="0000008E">
      <w:pPr>
        <w:numPr>
          <w:ilvl w:val="0"/>
          <w:numId w:val="11"/>
        </w:numPr>
        <w:spacing w:after="0" w:afterAutospacing="0" w:lineRule="auto"/>
        <w:ind w:left="720" w:hanging="360"/>
        <w:rPr>
          <w:color w:val="767676"/>
          <w:highlight w:val="white"/>
        </w:rPr>
      </w:pPr>
      <w:r w:rsidDel="00000000" w:rsidR="00000000" w:rsidRPr="00000000">
        <w:rPr>
          <w:b w:val="1"/>
          <w:color w:val="767676"/>
          <w:highlight w:val="white"/>
          <w:rtl w:val="0"/>
        </w:rPr>
        <w:t xml:space="preserve">Financial:</w:t>
      </w:r>
      <w:r w:rsidDel="00000000" w:rsidR="00000000" w:rsidRPr="00000000">
        <w:rPr>
          <w:color w:val="767676"/>
          <w:highlight w:val="white"/>
          <w:rtl w:val="0"/>
        </w:rPr>
        <w:t xml:space="preserve"> Tvalue &amp; TaxInterest</w:t>
      </w:r>
    </w:p>
    <w:p w:rsidR="00000000" w:rsidDel="00000000" w:rsidP="00000000" w:rsidRDefault="00000000" w:rsidRPr="00000000" w14:paraId="0000008F">
      <w:pPr>
        <w:numPr>
          <w:ilvl w:val="0"/>
          <w:numId w:val="11"/>
        </w:numPr>
        <w:spacing w:after="120" w:lineRule="auto"/>
        <w:ind w:left="720" w:hanging="360"/>
        <w:rPr>
          <w:color w:val="767676"/>
          <w:highlight w:val="white"/>
        </w:rPr>
      </w:pPr>
      <w:r w:rsidDel="00000000" w:rsidR="00000000" w:rsidRPr="00000000">
        <w:rPr>
          <w:b w:val="1"/>
          <w:color w:val="767676"/>
          <w:highlight w:val="white"/>
          <w:rtl w:val="0"/>
        </w:rPr>
        <w:t xml:space="preserve">AI:</w:t>
      </w:r>
      <w:r w:rsidDel="00000000" w:rsidR="00000000" w:rsidRPr="00000000">
        <w:rPr>
          <w:color w:val="767676"/>
          <w:highlight w:val="white"/>
          <w:rtl w:val="0"/>
        </w:rPr>
        <w:t xml:space="preserve"> ChatGPT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d2d2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d2d2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ic@ejdrayer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