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5" w:rsidRDefault="001408A5" w:rsidP="002955F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1408A5">
        <w:rPr>
          <w:rFonts w:asciiTheme="minorHAnsi" w:eastAsia="Cambria" w:hAnsiTheme="minorHAnsi" w:cstheme="minorHAnsi"/>
          <w:b/>
          <w:bCs/>
        </w:rPr>
        <w:t>Osama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1408A5">
        <w:rPr>
          <w:rFonts w:asciiTheme="minorHAnsi" w:eastAsia="Cambria" w:hAnsiTheme="minorHAnsi" w:cstheme="minorHAnsi"/>
          <w:b/>
          <w:bCs/>
        </w:rPr>
        <w:t>Alajarmeh</w:t>
      </w:r>
    </w:p>
    <w:p w:rsidR="002837F1" w:rsidRPr="00923A7E" w:rsidRDefault="002837F1" w:rsidP="002955F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923A7E">
        <w:rPr>
          <w:rFonts w:asciiTheme="minorHAnsi" w:eastAsia="Cambria" w:hAnsiTheme="minorHAnsi" w:cstheme="minorHAnsi"/>
          <w:b/>
          <w:bCs/>
        </w:rPr>
        <w:t xml:space="preserve">Local to </w:t>
      </w:r>
      <w:r w:rsidR="001408A5">
        <w:rPr>
          <w:rFonts w:asciiTheme="minorHAnsi" w:eastAsia="Cambria" w:hAnsiTheme="minorHAnsi" w:cstheme="minorHAnsi"/>
          <w:b/>
          <w:bCs/>
        </w:rPr>
        <w:t>Hollywood ,FL</w:t>
      </w:r>
    </w:p>
    <w:p w:rsidR="003F0777" w:rsidRPr="00923A7E" w:rsidRDefault="003F0777" w:rsidP="00923A7E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923A7E">
        <w:rPr>
          <w:rFonts w:asciiTheme="minorHAnsi" w:eastAsia="Cambria" w:hAnsiTheme="minorHAnsi" w:cstheme="minorHAnsi"/>
          <w:b/>
          <w:bCs/>
        </w:rPr>
        <w:t>Summary</w:t>
      </w:r>
    </w:p>
    <w:p w:rsidR="001408A5" w:rsidRPr="001408A5" w:rsidRDefault="001408A5" w:rsidP="001408A5">
      <w:pPr>
        <w:pStyle w:val="ListParagraph"/>
        <w:numPr>
          <w:ilvl w:val="0"/>
          <w:numId w:val="43"/>
        </w:numPr>
        <w:contextualSpacing/>
        <w:jc w:val="both"/>
        <w:rPr>
          <w:rFonts w:asciiTheme="minorHAnsi" w:eastAsia="Cambria" w:hAnsiTheme="minorHAnsi" w:cstheme="minorHAnsi"/>
          <w:bCs/>
        </w:rPr>
      </w:pPr>
      <w:r>
        <w:rPr>
          <w:rFonts w:asciiTheme="minorHAnsi" w:eastAsia="Cambria" w:hAnsiTheme="minorHAnsi" w:cstheme="minorHAnsi"/>
          <w:bCs/>
        </w:rPr>
        <w:t>Control</w:t>
      </w:r>
      <w:r w:rsidRPr="001408A5">
        <w:rPr>
          <w:rFonts w:asciiTheme="minorHAnsi" w:eastAsia="Cambria" w:hAnsiTheme="minorHAnsi" w:cstheme="minorHAnsi"/>
          <w:bCs/>
        </w:rPr>
        <w:t xml:space="preserve"> Engineer with experience and formal education focused in control systems, automation and </w:t>
      </w:r>
      <w:r>
        <w:rPr>
          <w:rFonts w:asciiTheme="minorHAnsi" w:eastAsia="Cambria" w:hAnsiTheme="minorHAnsi" w:cstheme="minorHAnsi"/>
          <w:bCs/>
        </w:rPr>
        <w:t xml:space="preserve">project </w:t>
      </w:r>
      <w:r w:rsidRPr="001408A5">
        <w:rPr>
          <w:rFonts w:asciiTheme="minorHAnsi" w:eastAsia="Cambria" w:hAnsiTheme="minorHAnsi" w:cstheme="minorHAnsi"/>
          <w:bCs/>
        </w:rPr>
        <w:t>Management.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Designing electrical and pneumatic schematics for industrial machinery, ensuring functionality and efficiency. </w:t>
      </w:r>
    </w:p>
    <w:p w:rsid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PLC and HMI configuration, programming, commissioning, specifying, and troubleshooting to optimize industrial automation systems.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>Led the planning, design, installation, testing, and commissioning phases for automation and control systems in water treatment plants, wastewater facilities, and movable bridges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Designed engineered submittals for control systems projects, including panel design, electrical schematics and PLC logic, to meet project requirements and standards.  </w:t>
      </w:r>
    </w:p>
    <w:p w:rsidR="001408A5" w:rsidRDefault="001408A5" w:rsidP="001408A5">
      <w:pPr>
        <w:pStyle w:val="ListParagraph"/>
        <w:numPr>
          <w:ilvl w:val="0"/>
          <w:numId w:val="4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Eager to contribute technical expertise and project management skills to a dynamic team, fostering growth and </w:t>
      </w:r>
    </w:p>
    <w:p w:rsidR="00CF53D7" w:rsidRDefault="001408A5" w:rsidP="001408A5">
      <w:pPr>
        <w:pStyle w:val="ListParagraph"/>
        <w:ind w:left="360" w:firstLine="0"/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>innovative solutions</w:t>
      </w:r>
      <w:r>
        <w:rPr>
          <w:rFonts w:asciiTheme="minorHAnsi" w:eastAsia="Cambria" w:hAnsiTheme="minorHAnsi" w:cstheme="minorHAnsi"/>
          <w:bCs/>
        </w:rPr>
        <w:t>.</w:t>
      </w:r>
    </w:p>
    <w:p w:rsidR="001408A5" w:rsidRPr="001408A5" w:rsidRDefault="001408A5" w:rsidP="001408A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</w:p>
    <w:p w:rsidR="00383AA9" w:rsidRPr="00923A7E" w:rsidRDefault="00383AA9" w:rsidP="00923A7E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923A7E">
        <w:rPr>
          <w:rFonts w:eastAsia="Cambria" w:cstheme="minorHAnsi"/>
          <w:b/>
          <w:bCs/>
        </w:rPr>
        <w:t>Employment History</w:t>
      </w:r>
    </w:p>
    <w:p w:rsidR="001408A5" w:rsidRP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1408A5">
        <w:rPr>
          <w:rFonts w:eastAsia="Cambria" w:cstheme="minorHAnsi"/>
          <w:b/>
          <w:bCs/>
        </w:rPr>
        <w:t xml:space="preserve">Champion Controls, Fort Lauderdale, Florida </w:t>
      </w:r>
      <w:r>
        <w:rPr>
          <w:rFonts w:eastAsia="Cambria" w:cstheme="minorHAnsi"/>
          <w:b/>
          <w:bCs/>
        </w:rPr>
        <w:t xml:space="preserve"> </w:t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  <w:t xml:space="preserve">         </w:t>
      </w:r>
      <w:r w:rsidRPr="001408A5">
        <w:rPr>
          <w:rFonts w:eastAsia="Cambria" w:cstheme="minorHAnsi"/>
          <w:b/>
          <w:bCs/>
        </w:rPr>
        <w:t xml:space="preserve">Aug 2023 –Present   </w:t>
      </w:r>
    </w:p>
    <w:p w:rsidR="001408A5" w:rsidRP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1408A5">
        <w:rPr>
          <w:rFonts w:eastAsia="Cambria" w:cstheme="minorHAnsi"/>
          <w:b/>
          <w:bCs/>
        </w:rPr>
        <w:t xml:space="preserve">Project Manager Controls Engineer                                                                      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Designed engineered submittals for control systems projects, including panel design, electrical schematics and PLC logic, to meet project requirements and standards. 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Specified, installed, and calibrated field instruments, including flow meters, pressure transmitters, level sensors, and valve actuators to ensure accurate process control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Led the planning, design, installation, testing, and commissioning phases for automation and control systems in water treatment plants, wastewater facilities, and movable bridges.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Led system integration, factory acceptance testing (FAT), and site acceptance testing (SAT) to validate control systems for operational readiness.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Diagnosed and resolved electrical and software issues on-site to restore functionality quickly and minimize downtime.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Created detailed functional descriptions, I/O lists, loop diagrams, and operation manuals for smooth maintenance and troubleshooting. </w:t>
      </w:r>
    </w:p>
    <w:p w:rsidR="001408A5" w:rsidRPr="001408A5" w:rsidRDefault="001408A5" w:rsidP="001408A5">
      <w:pPr>
        <w:pStyle w:val="ListParagraph"/>
        <w:numPr>
          <w:ilvl w:val="0"/>
          <w:numId w:val="45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Provided training to operators and maintenance personnel, ensuring smooth handover and longterm operational success. </w:t>
      </w:r>
    </w:p>
    <w:p w:rsid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1408A5" w:rsidRP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1408A5">
        <w:rPr>
          <w:rFonts w:eastAsia="Cambria" w:cstheme="minorHAnsi"/>
          <w:b/>
          <w:bCs/>
        </w:rPr>
        <w:t xml:space="preserve">PrimeTest Automation, Fort Lauderdale, Florida </w:t>
      </w:r>
      <w:r>
        <w:rPr>
          <w:rFonts w:eastAsia="Cambria" w:cstheme="minorHAnsi"/>
          <w:b/>
          <w:bCs/>
        </w:rPr>
        <w:t xml:space="preserve"> </w:t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  <w:t xml:space="preserve">                    </w:t>
      </w:r>
      <w:r w:rsidRPr="001408A5">
        <w:rPr>
          <w:rFonts w:eastAsia="Cambria" w:cstheme="minorHAnsi"/>
          <w:b/>
          <w:bCs/>
        </w:rPr>
        <w:t xml:space="preserve">JAN 2022 –Aug 2023   </w:t>
      </w:r>
    </w:p>
    <w:p w:rsidR="001408A5" w:rsidRP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1408A5">
        <w:rPr>
          <w:rFonts w:eastAsia="Cambria" w:cstheme="minorHAnsi"/>
          <w:b/>
          <w:bCs/>
        </w:rPr>
        <w:t xml:space="preserve">System Integrator and Controls Engineer                                                                    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Designing electrical and pneumatic schematics for industrial machinery, ensuring functionality and efficiency.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PLC and HMI configuration, programming, commissioning, specifying, and troubleshooting to optimize industrial automation systems.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Safety circuit design, ensuring compliance with regulatory standards and enhancing system reliability.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Integration of separate pieces of equipment constituting a manufacturing process.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System startup procedures, ensuring smooth operation and readiness of industrial automation systems. </w:t>
      </w:r>
    </w:p>
    <w:p w:rsidR="001408A5" w:rsidRPr="001408A5" w:rsidRDefault="001408A5" w:rsidP="001408A5">
      <w:pPr>
        <w:pStyle w:val="ListParagraph"/>
        <w:numPr>
          <w:ilvl w:val="0"/>
          <w:numId w:val="46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Trained customers on system operation, maintenance, and basic troubleshooting to ensure effective use and longevity of equipment. </w:t>
      </w:r>
    </w:p>
    <w:p w:rsid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1408A5" w:rsidRP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1408A5">
        <w:rPr>
          <w:rFonts w:eastAsia="Cambria" w:cstheme="minorHAnsi"/>
          <w:b/>
          <w:bCs/>
        </w:rPr>
        <w:lastRenderedPageBreak/>
        <w:t xml:space="preserve">Industrial Electric and Electronic Arab Center, Amman, JORDAN </w:t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</w:r>
      <w:r>
        <w:rPr>
          <w:rFonts w:eastAsia="Cambria" w:cstheme="minorHAnsi"/>
          <w:b/>
          <w:bCs/>
        </w:rPr>
        <w:tab/>
        <w:t xml:space="preserve">    </w:t>
      </w:r>
      <w:r w:rsidRPr="001408A5">
        <w:rPr>
          <w:rFonts w:eastAsia="Cambria" w:cstheme="minorHAnsi"/>
          <w:b/>
          <w:bCs/>
        </w:rPr>
        <w:t xml:space="preserve">JUN 2019 – DEC 2019  </w:t>
      </w:r>
    </w:p>
    <w:p w:rsidR="001408A5" w:rsidRPr="001408A5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1408A5">
        <w:rPr>
          <w:rFonts w:eastAsia="Cambria" w:cstheme="minorHAnsi"/>
          <w:b/>
          <w:bCs/>
        </w:rPr>
        <w:t xml:space="preserve">Engineering Internship Program                                                                           </w:t>
      </w:r>
    </w:p>
    <w:p w:rsidR="001408A5" w:rsidRPr="001408A5" w:rsidRDefault="001408A5" w:rsidP="001408A5">
      <w:pPr>
        <w:pStyle w:val="ListParagraph"/>
        <w:numPr>
          <w:ilvl w:val="0"/>
          <w:numId w:val="4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Control panel wiring with precision and adherence to industry standards. </w:t>
      </w:r>
    </w:p>
    <w:p w:rsidR="001408A5" w:rsidRPr="001408A5" w:rsidRDefault="001408A5" w:rsidP="001408A5">
      <w:pPr>
        <w:pStyle w:val="ListParagraph"/>
        <w:numPr>
          <w:ilvl w:val="0"/>
          <w:numId w:val="4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Electrical panel testing and troubleshooting includes procedures review and safety requirements. </w:t>
      </w:r>
    </w:p>
    <w:p w:rsidR="001408A5" w:rsidRPr="001408A5" w:rsidRDefault="001408A5" w:rsidP="001408A5">
      <w:pPr>
        <w:pStyle w:val="ListParagraph"/>
        <w:numPr>
          <w:ilvl w:val="0"/>
          <w:numId w:val="4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Installation and calibration of proximity switches, pressure switches, and actuator valves. </w:t>
      </w:r>
    </w:p>
    <w:p w:rsidR="001408A5" w:rsidRPr="001408A5" w:rsidRDefault="001408A5" w:rsidP="001408A5">
      <w:pPr>
        <w:pStyle w:val="ListParagraph"/>
        <w:numPr>
          <w:ilvl w:val="0"/>
          <w:numId w:val="4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VFD configuration and commissioning, ensuring optimal performance and system integration. </w:t>
      </w:r>
    </w:p>
    <w:p w:rsidR="00923A7E" w:rsidRPr="001408A5" w:rsidRDefault="001408A5" w:rsidP="001408A5">
      <w:pPr>
        <w:pStyle w:val="ListParagraph"/>
        <w:numPr>
          <w:ilvl w:val="0"/>
          <w:numId w:val="47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>Electrical schematic design, creating detailed and accurate diagrams for system</w:t>
      </w:r>
    </w:p>
    <w:p w:rsidR="00383AA9" w:rsidRPr="00923A7E" w:rsidRDefault="00383AA9" w:rsidP="00923A7E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923A7E">
        <w:rPr>
          <w:rFonts w:eastAsia="Cambria" w:cstheme="minorHAnsi"/>
          <w:b/>
          <w:bCs/>
        </w:rPr>
        <w:t>Education</w:t>
      </w:r>
      <w:r w:rsidRPr="00923A7E">
        <w:rPr>
          <w:rFonts w:eastAsia="Cambria" w:cstheme="minorHAnsi"/>
          <w:b/>
          <w:bCs/>
        </w:rPr>
        <w:tab/>
      </w:r>
    </w:p>
    <w:p w:rsidR="001408A5" w:rsidRPr="001408A5" w:rsidRDefault="001408A5" w:rsidP="001408A5">
      <w:pPr>
        <w:pStyle w:val="ListParagraph"/>
        <w:numPr>
          <w:ilvl w:val="0"/>
          <w:numId w:val="44"/>
        </w:numPr>
        <w:contextualSpacing/>
        <w:jc w:val="both"/>
        <w:rPr>
          <w:rFonts w:ascii="Calibri" w:eastAsia="Cambria" w:hAnsi="Calibri" w:cs="Calibri"/>
          <w:bCs/>
        </w:rPr>
      </w:pPr>
      <w:r w:rsidRPr="001408A5">
        <w:rPr>
          <w:rFonts w:ascii="Calibri" w:eastAsia="Cambria" w:hAnsi="Calibri" w:cs="Calibri"/>
          <w:bCs/>
        </w:rPr>
        <w:t>TAFILA TECHNICAL U</w:t>
      </w:r>
      <w:r w:rsidRPr="001408A5">
        <w:rPr>
          <w:rFonts w:ascii="Calibri" w:eastAsia="Cambria" w:hAnsi="Calibri" w:cs="Calibri"/>
          <w:bCs/>
        </w:rPr>
        <w:t xml:space="preserve">NIVERSITY (TTU) TAFILA, JORDAN , </w:t>
      </w:r>
      <w:r w:rsidRPr="001408A5">
        <w:rPr>
          <w:rFonts w:ascii="Calibri" w:eastAsia="Cambria" w:hAnsi="Calibri" w:cs="Calibri"/>
          <w:bCs/>
        </w:rPr>
        <w:t>Bachelor’s Degr</w:t>
      </w:r>
      <w:r>
        <w:rPr>
          <w:rFonts w:ascii="Calibri" w:eastAsia="Cambria" w:hAnsi="Calibri" w:cs="Calibri"/>
          <w:bCs/>
        </w:rPr>
        <w:t xml:space="preserve">ee in Mechatronics Engineering       </w:t>
      </w:r>
      <w:r w:rsidRPr="001408A5">
        <w:rPr>
          <w:rFonts w:ascii="Calibri" w:eastAsia="Cambria" w:hAnsi="Calibri" w:cs="Calibri"/>
          <w:bCs/>
        </w:rPr>
        <w:t xml:space="preserve"> Sep 2019 </w:t>
      </w:r>
    </w:p>
    <w:p w:rsidR="00CF53D7" w:rsidRPr="001408A5" w:rsidRDefault="001408A5" w:rsidP="001408A5">
      <w:pPr>
        <w:pStyle w:val="ListParagraph"/>
        <w:numPr>
          <w:ilvl w:val="0"/>
          <w:numId w:val="44"/>
        </w:numPr>
        <w:contextualSpacing/>
        <w:jc w:val="both"/>
        <w:rPr>
          <w:rFonts w:ascii="Calibri" w:eastAsia="Cambria" w:hAnsi="Calibri" w:cs="Calibri"/>
          <w:bCs/>
        </w:rPr>
      </w:pPr>
      <w:r w:rsidRPr="001408A5">
        <w:rPr>
          <w:rFonts w:ascii="Calibri" w:eastAsia="Cambria" w:hAnsi="Calibri" w:cs="Calibri"/>
          <w:bCs/>
        </w:rPr>
        <w:t>Focus: PLC systems, HMI panels, SCADA and Motion Control Systems</w:t>
      </w:r>
    </w:p>
    <w:p w:rsidR="001408A5" w:rsidRPr="00923A7E" w:rsidRDefault="001408A5" w:rsidP="001408A5">
      <w:pPr>
        <w:spacing w:after="0" w:line="240" w:lineRule="auto"/>
        <w:contextualSpacing/>
        <w:jc w:val="both"/>
        <w:rPr>
          <w:rFonts w:eastAsia="Cambria" w:cstheme="minorHAnsi"/>
          <w:bCs/>
        </w:rPr>
      </w:pPr>
    </w:p>
    <w:p w:rsidR="00383AA9" w:rsidRPr="00923A7E" w:rsidRDefault="00383AA9" w:rsidP="00923A7E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923A7E">
        <w:rPr>
          <w:rFonts w:eastAsia="Cambria" w:cstheme="minorHAnsi"/>
          <w:b/>
          <w:bCs/>
        </w:rPr>
        <w:t>Skills</w:t>
      </w:r>
    </w:p>
    <w:p w:rsidR="001408A5" w:rsidRPr="001408A5" w:rsidRDefault="001408A5" w:rsidP="001408A5">
      <w:pPr>
        <w:pStyle w:val="ListParagraph"/>
        <w:numPr>
          <w:ilvl w:val="0"/>
          <w:numId w:val="3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AutoCAD Electrical  </w:t>
      </w:r>
    </w:p>
    <w:p w:rsidR="001408A5" w:rsidRPr="001408A5" w:rsidRDefault="001408A5" w:rsidP="001408A5">
      <w:pPr>
        <w:pStyle w:val="ListParagraph"/>
        <w:numPr>
          <w:ilvl w:val="0"/>
          <w:numId w:val="3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PLC programming using Studio 5000 and TIA Portal </w:t>
      </w:r>
    </w:p>
    <w:p w:rsidR="001408A5" w:rsidRPr="001408A5" w:rsidRDefault="001408A5" w:rsidP="001408A5">
      <w:pPr>
        <w:pStyle w:val="ListParagraph"/>
        <w:numPr>
          <w:ilvl w:val="0"/>
          <w:numId w:val="3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SCADA and Motion Control systems </w:t>
      </w:r>
    </w:p>
    <w:p w:rsidR="001408A5" w:rsidRPr="001408A5" w:rsidRDefault="001408A5" w:rsidP="001408A5">
      <w:pPr>
        <w:pStyle w:val="ListParagraph"/>
        <w:numPr>
          <w:ilvl w:val="0"/>
          <w:numId w:val="3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HMI design  </w:t>
      </w:r>
    </w:p>
    <w:p w:rsidR="001408A5" w:rsidRPr="001408A5" w:rsidRDefault="001408A5" w:rsidP="001408A5">
      <w:pPr>
        <w:pStyle w:val="ListParagraph"/>
        <w:numPr>
          <w:ilvl w:val="0"/>
          <w:numId w:val="3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Commissioning and operation of AC drives and motors </w:t>
      </w:r>
    </w:p>
    <w:p w:rsidR="003F0777" w:rsidRPr="001408A5" w:rsidRDefault="001408A5" w:rsidP="001408A5">
      <w:pPr>
        <w:pStyle w:val="ListParagraph"/>
        <w:numPr>
          <w:ilvl w:val="0"/>
          <w:numId w:val="34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1408A5">
        <w:rPr>
          <w:rFonts w:asciiTheme="minorHAnsi" w:eastAsia="Cambria" w:hAnsiTheme="minorHAnsi" w:cstheme="minorHAnsi"/>
          <w:bCs/>
        </w:rPr>
        <w:t xml:space="preserve">Instruments calibration  </w:t>
      </w:r>
    </w:p>
    <w:sectPr w:rsidR="003F0777" w:rsidRPr="001408A5" w:rsidSect="00CA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C2" w:rsidRDefault="00D603C2" w:rsidP="001B2176">
      <w:pPr>
        <w:spacing w:after="0" w:line="240" w:lineRule="auto"/>
      </w:pPr>
      <w:r>
        <w:separator/>
      </w:r>
    </w:p>
  </w:endnote>
  <w:endnote w:type="continuationSeparator" w:id="1">
    <w:p w:rsidR="00D603C2" w:rsidRDefault="00D603C2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601406" w:rsidP="00677C6E">
    <w:pPr>
      <w:pStyle w:val="BodyText"/>
      <w:spacing w:line="14" w:lineRule="auto"/>
      <w:rPr>
        <w:sz w:val="20"/>
      </w:rPr>
    </w:pPr>
    <w:r w:rsidRPr="00601406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C2" w:rsidRDefault="00D603C2" w:rsidP="001B2176">
      <w:pPr>
        <w:spacing w:after="0" w:line="240" w:lineRule="auto"/>
      </w:pPr>
      <w:r>
        <w:separator/>
      </w:r>
    </w:p>
  </w:footnote>
  <w:footnote w:type="continuationSeparator" w:id="1">
    <w:p w:rsidR="00D603C2" w:rsidRDefault="00D603C2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6014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:rsidR="001B2176" w:rsidRDefault="00601406">
    <w:pPr>
      <w:pStyle w:val="Header"/>
    </w:pPr>
    <w:r w:rsidRPr="00601406">
      <w:rPr>
        <w:noProof/>
        <w:color w:val="0070C0"/>
        <w:sz w:val="24"/>
        <w:szCs w:val="24"/>
        <w:lang w:val="en-IN" w:eastAsia="en-IN"/>
      </w:rPr>
      <w:pict>
        <v:line id="Straight Connector 3" o:spid="_x0000_s1026" style="position:absolute;flip:y;z-index:251666432;visibility:visible;mso-position-horizontal:right;mso-position-horizontal-relative:page;mso-width-relative:margin;mso-height-relative:margin" from="2836.8pt,11.5pt" to="3446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<v:stroke joinstyle="miter"/>
          <o:lock v:ext="edit" shapetype="f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6014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6A7"/>
    <w:multiLevelType w:val="hybridMultilevel"/>
    <w:tmpl w:val="B83C8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87B71"/>
    <w:multiLevelType w:val="hybridMultilevel"/>
    <w:tmpl w:val="F5D8E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732A6"/>
    <w:multiLevelType w:val="hybridMultilevel"/>
    <w:tmpl w:val="3C7CAFF0"/>
    <w:lvl w:ilvl="0" w:tplc="AB7A1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21DD0"/>
    <w:multiLevelType w:val="hybridMultilevel"/>
    <w:tmpl w:val="752C97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F971EE"/>
    <w:multiLevelType w:val="hybridMultilevel"/>
    <w:tmpl w:val="FCCE3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26FF2"/>
    <w:multiLevelType w:val="hybridMultilevel"/>
    <w:tmpl w:val="C13E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406CE0"/>
    <w:multiLevelType w:val="hybridMultilevel"/>
    <w:tmpl w:val="5014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22B2F"/>
    <w:multiLevelType w:val="hybridMultilevel"/>
    <w:tmpl w:val="C07A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BB1425"/>
    <w:multiLevelType w:val="hybridMultilevel"/>
    <w:tmpl w:val="EA30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6215F7"/>
    <w:multiLevelType w:val="hybridMultilevel"/>
    <w:tmpl w:val="B7BC5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44311"/>
    <w:multiLevelType w:val="hybridMultilevel"/>
    <w:tmpl w:val="5F7231EC"/>
    <w:lvl w:ilvl="0" w:tplc="AB7A1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0E10D2"/>
    <w:multiLevelType w:val="hybridMultilevel"/>
    <w:tmpl w:val="E4F08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F171E4"/>
    <w:multiLevelType w:val="hybridMultilevel"/>
    <w:tmpl w:val="022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404FA"/>
    <w:multiLevelType w:val="hybridMultilevel"/>
    <w:tmpl w:val="B5EE1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AE5149"/>
    <w:multiLevelType w:val="hybridMultilevel"/>
    <w:tmpl w:val="65143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9E6B84"/>
    <w:multiLevelType w:val="hybridMultilevel"/>
    <w:tmpl w:val="F2ECC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901260"/>
    <w:multiLevelType w:val="hybridMultilevel"/>
    <w:tmpl w:val="08A29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D77B2F"/>
    <w:multiLevelType w:val="hybridMultilevel"/>
    <w:tmpl w:val="3F088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637D7D"/>
    <w:multiLevelType w:val="hybridMultilevel"/>
    <w:tmpl w:val="0D8A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C40316"/>
    <w:multiLevelType w:val="hybridMultilevel"/>
    <w:tmpl w:val="FF9CC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066098"/>
    <w:multiLevelType w:val="hybridMultilevel"/>
    <w:tmpl w:val="0130E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56616D"/>
    <w:multiLevelType w:val="hybridMultilevel"/>
    <w:tmpl w:val="AB94F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EE4169"/>
    <w:multiLevelType w:val="hybridMultilevel"/>
    <w:tmpl w:val="225A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F59C8"/>
    <w:multiLevelType w:val="hybridMultilevel"/>
    <w:tmpl w:val="F46EB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531011"/>
    <w:multiLevelType w:val="hybridMultilevel"/>
    <w:tmpl w:val="2258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5B774A"/>
    <w:multiLevelType w:val="hybridMultilevel"/>
    <w:tmpl w:val="A25E6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5345CB"/>
    <w:multiLevelType w:val="hybridMultilevel"/>
    <w:tmpl w:val="81205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1F25F1"/>
    <w:multiLevelType w:val="hybridMultilevel"/>
    <w:tmpl w:val="77B61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50A41"/>
    <w:multiLevelType w:val="hybridMultilevel"/>
    <w:tmpl w:val="ABEAC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0F4DF2"/>
    <w:multiLevelType w:val="hybridMultilevel"/>
    <w:tmpl w:val="F59282AC"/>
    <w:lvl w:ilvl="0" w:tplc="AB7A1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962FE6"/>
    <w:multiLevelType w:val="hybridMultilevel"/>
    <w:tmpl w:val="9F9A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22BE5"/>
    <w:multiLevelType w:val="hybridMultilevel"/>
    <w:tmpl w:val="4604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036597"/>
    <w:multiLevelType w:val="hybridMultilevel"/>
    <w:tmpl w:val="C54200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1B5FB6"/>
    <w:multiLevelType w:val="hybridMultilevel"/>
    <w:tmpl w:val="1ADCD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A3505A"/>
    <w:multiLevelType w:val="hybridMultilevel"/>
    <w:tmpl w:val="A052D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F76DEC"/>
    <w:multiLevelType w:val="hybridMultilevel"/>
    <w:tmpl w:val="A1F4B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7516D"/>
    <w:multiLevelType w:val="hybridMultilevel"/>
    <w:tmpl w:val="131C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455000"/>
    <w:multiLevelType w:val="hybridMultilevel"/>
    <w:tmpl w:val="A9DC0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7C6C11"/>
    <w:multiLevelType w:val="hybridMultilevel"/>
    <w:tmpl w:val="55F4D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631483"/>
    <w:multiLevelType w:val="hybridMultilevel"/>
    <w:tmpl w:val="43AA6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D36E7A"/>
    <w:multiLevelType w:val="hybridMultilevel"/>
    <w:tmpl w:val="0F8E19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083A1F"/>
    <w:multiLevelType w:val="hybridMultilevel"/>
    <w:tmpl w:val="00AC1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431396"/>
    <w:multiLevelType w:val="hybridMultilevel"/>
    <w:tmpl w:val="404C1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994871"/>
    <w:multiLevelType w:val="hybridMultilevel"/>
    <w:tmpl w:val="CC94E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9C3368"/>
    <w:multiLevelType w:val="hybridMultilevel"/>
    <w:tmpl w:val="C5B65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3B7BF6"/>
    <w:multiLevelType w:val="hybridMultilevel"/>
    <w:tmpl w:val="B3DE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46"/>
  </w:num>
  <w:num w:numId="4">
    <w:abstractNumId w:val="7"/>
  </w:num>
  <w:num w:numId="5">
    <w:abstractNumId w:val="18"/>
  </w:num>
  <w:num w:numId="6">
    <w:abstractNumId w:val="0"/>
  </w:num>
  <w:num w:numId="7">
    <w:abstractNumId w:val="14"/>
  </w:num>
  <w:num w:numId="8">
    <w:abstractNumId w:val="25"/>
  </w:num>
  <w:num w:numId="9">
    <w:abstractNumId w:val="42"/>
  </w:num>
  <w:num w:numId="10">
    <w:abstractNumId w:val="22"/>
  </w:num>
  <w:num w:numId="11">
    <w:abstractNumId w:val="27"/>
  </w:num>
  <w:num w:numId="12">
    <w:abstractNumId w:val="39"/>
  </w:num>
  <w:num w:numId="13">
    <w:abstractNumId w:val="33"/>
  </w:num>
  <w:num w:numId="14">
    <w:abstractNumId w:val="41"/>
  </w:num>
  <w:num w:numId="15">
    <w:abstractNumId w:val="3"/>
  </w:num>
  <w:num w:numId="16">
    <w:abstractNumId w:val="38"/>
  </w:num>
  <w:num w:numId="17">
    <w:abstractNumId w:val="15"/>
  </w:num>
  <w:num w:numId="18">
    <w:abstractNumId w:val="26"/>
  </w:num>
  <w:num w:numId="19">
    <w:abstractNumId w:val="30"/>
  </w:num>
  <w:num w:numId="20">
    <w:abstractNumId w:val="2"/>
  </w:num>
  <w:num w:numId="21">
    <w:abstractNumId w:val="11"/>
  </w:num>
  <w:num w:numId="22">
    <w:abstractNumId w:val="10"/>
  </w:num>
  <w:num w:numId="23">
    <w:abstractNumId w:val="16"/>
  </w:num>
  <w:num w:numId="24">
    <w:abstractNumId w:val="23"/>
  </w:num>
  <w:num w:numId="25">
    <w:abstractNumId w:val="12"/>
  </w:num>
  <w:num w:numId="26">
    <w:abstractNumId w:val="40"/>
  </w:num>
  <w:num w:numId="27">
    <w:abstractNumId w:val="43"/>
  </w:num>
  <w:num w:numId="28">
    <w:abstractNumId w:val="24"/>
  </w:num>
  <w:num w:numId="29">
    <w:abstractNumId w:val="1"/>
  </w:num>
  <w:num w:numId="30">
    <w:abstractNumId w:val="32"/>
  </w:num>
  <w:num w:numId="31">
    <w:abstractNumId w:val="17"/>
  </w:num>
  <w:num w:numId="32">
    <w:abstractNumId w:val="37"/>
  </w:num>
  <w:num w:numId="33">
    <w:abstractNumId w:val="6"/>
  </w:num>
  <w:num w:numId="34">
    <w:abstractNumId w:val="29"/>
  </w:num>
  <w:num w:numId="35">
    <w:abstractNumId w:val="31"/>
  </w:num>
  <w:num w:numId="36">
    <w:abstractNumId w:val="9"/>
  </w:num>
  <w:num w:numId="37">
    <w:abstractNumId w:val="8"/>
  </w:num>
  <w:num w:numId="38">
    <w:abstractNumId w:val="21"/>
  </w:num>
  <w:num w:numId="39">
    <w:abstractNumId w:val="44"/>
  </w:num>
  <w:num w:numId="40">
    <w:abstractNumId w:val="19"/>
  </w:num>
  <w:num w:numId="41">
    <w:abstractNumId w:val="35"/>
  </w:num>
  <w:num w:numId="42">
    <w:abstractNumId w:val="28"/>
  </w:num>
  <w:num w:numId="43">
    <w:abstractNumId w:val="5"/>
  </w:num>
  <w:num w:numId="44">
    <w:abstractNumId w:val="45"/>
  </w:num>
  <w:num w:numId="45">
    <w:abstractNumId w:val="20"/>
  </w:num>
  <w:num w:numId="46">
    <w:abstractNumId w:val="36"/>
  </w:num>
  <w:num w:numId="47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711B2"/>
    <w:rsid w:val="0008020C"/>
    <w:rsid w:val="000924B6"/>
    <w:rsid w:val="000C4E7B"/>
    <w:rsid w:val="000C71A8"/>
    <w:rsid w:val="000C76D0"/>
    <w:rsid w:val="00131AD4"/>
    <w:rsid w:val="001408A5"/>
    <w:rsid w:val="001542F3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955F5"/>
    <w:rsid w:val="002F37D2"/>
    <w:rsid w:val="00342E18"/>
    <w:rsid w:val="00351753"/>
    <w:rsid w:val="00353954"/>
    <w:rsid w:val="00383AA9"/>
    <w:rsid w:val="003A3F8E"/>
    <w:rsid w:val="003C02E5"/>
    <w:rsid w:val="003F0777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654AB"/>
    <w:rsid w:val="005668A7"/>
    <w:rsid w:val="005811A3"/>
    <w:rsid w:val="00582E4B"/>
    <w:rsid w:val="00597EAC"/>
    <w:rsid w:val="005A6632"/>
    <w:rsid w:val="005B0472"/>
    <w:rsid w:val="005E3881"/>
    <w:rsid w:val="005F6496"/>
    <w:rsid w:val="0060140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D7D61"/>
    <w:rsid w:val="007E571B"/>
    <w:rsid w:val="00810303"/>
    <w:rsid w:val="00815575"/>
    <w:rsid w:val="00872C57"/>
    <w:rsid w:val="00875EBC"/>
    <w:rsid w:val="008924A6"/>
    <w:rsid w:val="00923A7E"/>
    <w:rsid w:val="00941472"/>
    <w:rsid w:val="00963E44"/>
    <w:rsid w:val="00A1050F"/>
    <w:rsid w:val="00A2006F"/>
    <w:rsid w:val="00A22CD0"/>
    <w:rsid w:val="00A37AA9"/>
    <w:rsid w:val="00A60DEF"/>
    <w:rsid w:val="00A73828"/>
    <w:rsid w:val="00A91A4A"/>
    <w:rsid w:val="00AE7D8D"/>
    <w:rsid w:val="00AF1863"/>
    <w:rsid w:val="00B01686"/>
    <w:rsid w:val="00B24858"/>
    <w:rsid w:val="00B3639C"/>
    <w:rsid w:val="00B45F21"/>
    <w:rsid w:val="00B45F96"/>
    <w:rsid w:val="00BA7662"/>
    <w:rsid w:val="00C1280B"/>
    <w:rsid w:val="00C41450"/>
    <w:rsid w:val="00C909CA"/>
    <w:rsid w:val="00C934FC"/>
    <w:rsid w:val="00CA685B"/>
    <w:rsid w:val="00CB5B55"/>
    <w:rsid w:val="00CD3441"/>
    <w:rsid w:val="00CF53D7"/>
    <w:rsid w:val="00D03798"/>
    <w:rsid w:val="00D45B0B"/>
    <w:rsid w:val="00D603C2"/>
    <w:rsid w:val="00D6116D"/>
    <w:rsid w:val="00D654E3"/>
    <w:rsid w:val="00D7754F"/>
    <w:rsid w:val="00DA79B6"/>
    <w:rsid w:val="00DC63F2"/>
    <w:rsid w:val="00DF1DBE"/>
    <w:rsid w:val="00E46F0D"/>
    <w:rsid w:val="00E60537"/>
    <w:rsid w:val="00E65AC2"/>
    <w:rsid w:val="00EC0016"/>
    <w:rsid w:val="00EC5944"/>
    <w:rsid w:val="00ED15E4"/>
    <w:rsid w:val="00EE0C0D"/>
    <w:rsid w:val="00F01826"/>
    <w:rsid w:val="00F07A9F"/>
    <w:rsid w:val="00F516D7"/>
    <w:rsid w:val="00FA148D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2024-12-12T23:03:00Z</dcterms:created>
  <dcterms:modified xsi:type="dcterms:W3CDTF">2024-12-12T23:03:00Z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