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Timothy Snow Jr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+1 404-660-4682 •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009cb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tsnow1993@gmail.com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Electrical/Cost Estimator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meticulous Cost Estimator with extensive experience on the field and office side of the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construction industry. Committed to providing accurate cost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estimates that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reflect industry.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standards and market trends. Proven track record of conducting accurate takeoffs in a timely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fashion, and developing competitively thorough budgets.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Accubid Classic, AutoCAD, Procore Software, Autodesk Revit, Building Information Modeling Software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Microsoft Excel, Microsoft Powerpoint, and Microsoft Word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Points Electrical • Atlanta, Ga, USA • 6/2024 - Present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Electrical Estimator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374151"/>
          <w:highlight w:val="white"/>
          <w:rtl w:val="0"/>
        </w:rPr>
        <w:t xml:space="preserve">Collaborated with estimating and project management teams to gather information and insights necessary for accurate cost estimation.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Conducted complete takeoffs on conceptual and detailed level drawings for industrial, commercial, and specialty projects.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37415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Produced detailed and summarized reports that included breakdowns of project-related costs such as material, labor costs, miscellaneous fees, and other subcontractors.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Utilized Accubid Anywhere for estimates and to create assemblies for current and future projects.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Utilized Bluebeam software for takeoffs assistance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37415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374151"/>
          <w:highlight w:val="white"/>
          <w:rtl w:val="0"/>
        </w:rPr>
        <w:t xml:space="preserve">Kept up-to-date with industry trends, codes, and regulations to ensure compliance and accuracy in estimates.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37415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374151"/>
          <w:highlight w:val="white"/>
          <w:rtl w:val="0"/>
        </w:rPr>
        <w:t xml:space="preserve">Led an estimating team, ensuring bid accuracy and timely submission to all customers.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 Green • Atlanta, Ga, USA • 2/2024 - 6/2024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Pre-Construction Associate/QA/QC Project Manager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37415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374151"/>
          <w:highlight w:val="white"/>
          <w:rtl w:val="0"/>
        </w:rPr>
        <w:t xml:space="preserve">Collaborates with superintendent, electricians, and foremans to ensure all material is installed correctly.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Conducts progress tracking throughout the project.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Produces detailed and summarized reports to ensure all installations are up to code and satisfies standards for each project.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• Analyzes best practices to solve problems on the project.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RAI • Athens, Ga, USA • 8/2023 - 12/2023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Electrical/Cost Estimator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374151"/>
          <w:highlight w:val="white"/>
          <w:rtl w:val="0"/>
        </w:rPr>
        <w:t xml:space="preserve">Collaborated with estimating and project management teams to gather information and insights necessary for accurate cost estimation.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Conducted complete takeoffs on conceptual and detailed level drawings for mainly industrial, but also commercial, and specialty projects.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Produced detailed and summarized reports that included breakdowns of project-related costs such as material, labor costs, miscellaneous fees, and other subcontractors.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37415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374151"/>
          <w:highlight w:val="white"/>
          <w:rtl w:val="0"/>
        </w:rPr>
        <w:t xml:space="preserve">Presented and explained estimates to clients, addressing questions and concerns to ensure a thorough understanding of the proposed costs.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Utilized Accubid Classic for estimates and to create assemblies for current and future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 Utilized Bluebeam software for takeoffs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374151"/>
          <w:highlight w:val="white"/>
          <w:rtl w:val="0"/>
        </w:rPr>
        <w:t xml:space="preserve">Kept up-to-date with industry trends, codes, and regulations to ensure compliance and accuracy in estimates.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Gleeds • Atlanta, Ga, USA • 10/2022 -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6/2023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Electrical/Cost Estimator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Conduct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complete takeoffs on conceptual and detailed level drawings for industrial, commercial, and specialty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Prepar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Estimates in Accubid Classic for clients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Creat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assemblies in Accubid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lassic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•Generat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Project Budgets for clients exhibiting cost allocated for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periodic and total funding requirements of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Produc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detailed and summarized reports that included breakdowns of project-related costs such as material, labor costs, miscellaneous fees, and other subcontractors.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Gather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cost data from various sources to analyze market changes. This resulted in helping determine the most accurate pricing as well as creating a visual to access any risk associated with projects.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Prepared detailed estimates for commercial projects ranging from $150K to $10 million that increased sector diversification and company revenue.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Cleveland Electric • Atlanta, GA, USA • 05/2022 - 08/2022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Electrical Project Manager Intern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Handled Submittals which entailed detailed information on electrical items such as equipment and devices for the General Contractor.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Estimated Projects using Bluebeam and Accubid Software.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Utilized BIM 360 to create visibility on the progression of the project, improve labor efficiency, and increase communication between the Project Manager and technicians.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Shadowed the Project Manager to gain insight into various scenarios to build critical thinking and problem solving needed to successfully work with the General Contractor and improve labor efficiency.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1Electric • Atlanta, GA, USA • 08/2020 - 03/2022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Assistant Project Manager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Composed and updated job files, project submittals, and field project manual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Composed RFIs and change orders,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Handled permitting to ensure the project was prepared for all electrical inspections.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Managed procurement by working with different vendors to achieve the most competitive pricing and thorough quotes.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Managed the technician’s labor efficiency, time, material needed, and material used on projects.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 Electric • Tucker, GA, USA • 10/2019 - 08/2020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Electrician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Managed various Teams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Ran conduit and installed devices (receptacles, light fixtures, occupancy sensors, etc.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Reading Electrical Diagrams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Wired Panels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Assisted with electrical installations of new equipment, and re-siting of equipment as per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electrical code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Assisted with troubleshooting electrical components, wiring diagrams, transformers, motors,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panels, and circuit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LMI Electrical Contractors • Tucker, GA, USA • 04/2018 - 08/2019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Electrician Apprentice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Managed various Teams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Ran conduit and installed devices (receptacles, light fixtures, occupancy sensors, etc.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Reading Electrical Diagrams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Wiring Panels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Assisted the foreman with the appropriation of tasks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Sole Source Electrical Contractors • Dallas, GA, USA • 10/2014 - 04/2018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Electrician Apprentice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Kept inventory of the electrician's tools and materials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Pulled wire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Installed receptacles, light fixtures, and other devices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Ran Metallic conduit, EMT, and PVC Bent EMT and rigid pipe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Assisted in installing disconnects, panels, transformers, and motors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Electrical Blueprint reading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Science- Integrative Studies w/ Minor in Construction Management- (May 2022)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Kennesaw State University • Kennesaw, Georgia, USA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IEC Electrician Certification Program-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July 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IEC (Independent Electrical Contractors)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Associate Estimating Professional Certification (In Progress)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Society of Professional Estimators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Master Electrical Contractor License Holder • State of GA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Essential Estimator Skills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NECA &amp; IEC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Hard Working, Great Communication, Leadership, Assembling, Research, Electrical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Troubleshooting, Electrical Installation, Electrical Diagram Reading, Electrical Wiring, Electrical Designing, Constructing Change Orders, Detail Oriented</w:t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134" w:top="1134" w:left="680" w:right="680" w:header="680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16370300</wp:posOffset>
              </wp:positionV>
              <wp:extent cx="3566160" cy="7905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67683" y="3389475"/>
                        <a:ext cx="355663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Gleeds Cost Management Ltd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Threeways House </w:t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ffb300"/>
                              <w:sz w:val="16"/>
                              <w:vertAlign w:val="baseline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36 George Street </w:t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ffb300"/>
                              <w:sz w:val="16"/>
                              <w:vertAlign w:val="baseline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Oxford </w:t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ffb300"/>
                              <w:sz w:val="16"/>
                              <w:vertAlign w:val="baseline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OX1 2BJ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T. </w:t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+44 (0)186 541 0950 </w:t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E. </w:t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oxford@gleeds.co.uk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gleeds.com</w:t>
                          </w:r>
                        </w:p>
                      </w:txbxContent>
                    </wps:txbx>
                    <wps:bodyPr anchorCtr="0" anchor="t" bIns="0" lIns="91425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16370300</wp:posOffset>
              </wp:positionV>
              <wp:extent cx="3566160" cy="7905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6160" cy="790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16370300</wp:posOffset>
              </wp:positionV>
              <wp:extent cx="3566160" cy="7905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67683" y="3389475"/>
                        <a:ext cx="355663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Gleeds Cost Management Ltd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Threeways House </w:t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ffb300"/>
                              <w:sz w:val="16"/>
                              <w:vertAlign w:val="baseline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36 George Street </w:t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ffb300"/>
                              <w:sz w:val="16"/>
                              <w:vertAlign w:val="baseline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Oxford </w:t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ffb300"/>
                              <w:sz w:val="16"/>
                              <w:vertAlign w:val="baseline"/>
                            </w:rPr>
                            <w:t xml:space="preserve">/ </w:t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OX1 2BJ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T. </w:t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+44 (0)186 541 0950 </w:t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E. </w:t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oxford@gleeds.co.uk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-BoldMT" w:cs="Arial-BoldMT" w:eastAsia="Arial-BoldMT" w:hAnsi="Arial-BoldMT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gleeds.com</w:t>
                          </w:r>
                        </w:p>
                      </w:txbxContent>
                    </wps:txbx>
                    <wps:bodyPr anchorCtr="0" anchor="t" bIns="0" lIns="91425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16370300</wp:posOffset>
              </wp:positionV>
              <wp:extent cx="3566160" cy="79057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6160" cy="790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spacing w:after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56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fbb9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leader="none" w:pos="851"/>
      </w:tabs>
      <w:spacing w:after="240" w:lineRule="auto"/>
    </w:pPr>
    <w:rPr>
      <w:b w:val="0"/>
      <w:color w:val="fbb900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tabs>
        <w:tab w:val="left" w:leader="none" w:pos="851"/>
      </w:tabs>
      <w:spacing w:after="240" w:before="120" w:lineRule="auto"/>
      <w:ind w:left="851" w:hanging="851"/>
    </w:pPr>
    <w:rPr>
      <w:b w:val="0"/>
      <w:color w:val="fbb900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tabs>
        <w:tab w:val="left" w:leader="none" w:pos="851"/>
      </w:tabs>
      <w:spacing w:after="240" w:before="120" w:lineRule="auto"/>
      <w:ind w:left="851" w:hanging="851"/>
    </w:pPr>
    <w:rPr>
      <w:b w:val="0"/>
      <w:color w:val="fbb90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tsnow1993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